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147AF" w14:textId="6A17C365" w:rsidR="00090A32" w:rsidRDefault="00E627AB" w:rsidP="00F45FCA">
      <w:pPr>
        <w:pStyle w:val="Title"/>
      </w:pPr>
      <w:bookmarkStart w:id="0" w:name="_GoBack"/>
      <w:bookmarkEnd w:id="0"/>
      <w:r>
        <w:t>Solution and Answer Guide</w:t>
      </w:r>
    </w:p>
    <w:p w14:paraId="2D88ED96" w14:textId="0220F7F8" w:rsidR="00634696" w:rsidRDefault="00B15856" w:rsidP="00634696">
      <w:pPr>
        <w:pStyle w:val="BookTitle1"/>
      </w:pPr>
      <w:r>
        <w:t xml:space="preserve">Miller, </w:t>
      </w:r>
      <w:r w:rsidRPr="00E85191">
        <w:t xml:space="preserve">Business Law Today, </w:t>
      </w:r>
      <w:proofErr w:type="gramStart"/>
      <w:r w:rsidRPr="00EC4E5B">
        <w:t>Comprehensive</w:t>
      </w:r>
      <w:proofErr w:type="gramEnd"/>
      <w:r w:rsidRPr="00EC4E5B">
        <w:t xml:space="preserve"> Edition: Text &amp; Cases </w:t>
      </w:r>
      <w:r>
        <w:t xml:space="preserve">13e, </w:t>
      </w:r>
      <w:r w:rsidRPr="001B0DAF">
        <w:t>9780357634783</w:t>
      </w:r>
      <w:r>
        <w:t>;</w:t>
      </w:r>
      <w:r w:rsidR="00634696">
        <w:t xml:space="preserve"> </w:t>
      </w:r>
      <w:r w:rsidR="00634696">
        <w:br/>
        <w:t xml:space="preserve">Chapter </w:t>
      </w:r>
      <w:r w:rsidR="00E11241">
        <w:t>1</w:t>
      </w:r>
      <w:r w:rsidR="00FB2822">
        <w:t>3</w:t>
      </w:r>
      <w:r w:rsidR="00634696">
        <w:t xml:space="preserve">: </w:t>
      </w:r>
      <w:r w:rsidR="00FB2822" w:rsidRPr="00FB2822">
        <w:rPr>
          <w:rFonts w:ascii="Open Sans" w:hAnsi="Open Sans" w:cs="Arial"/>
          <w:sz w:val="20"/>
        </w:rPr>
        <w:t>Capacity and Legality</w:t>
      </w:r>
    </w:p>
    <w:bookmarkStart w:id="1" w:name="_Toc42853180" w:displacedByCustomXml="next"/>
    <w:bookmarkStart w:id="2" w:name="_Toc42853317" w:displacedByCustomXml="next"/>
    <w:bookmarkStart w:id="3" w:name="_Toc42853350" w:displacedByCustomXml="next"/>
    <w:sdt>
      <w:sdtPr>
        <w:rPr>
          <w:rFonts w:ascii="Open Sans" w:eastAsiaTheme="minorHAnsi" w:hAnsi="Open Sans" w:cstheme="minorBidi"/>
          <w:color w:val="auto"/>
          <w:sz w:val="28"/>
          <w:szCs w:val="28"/>
        </w:rPr>
        <w:id w:val="-520779690"/>
        <w:docPartObj>
          <w:docPartGallery w:val="Table of Contents"/>
          <w:docPartUnique/>
        </w:docPartObj>
      </w:sdtPr>
      <w:sdtEndPr>
        <w:rPr>
          <w:rFonts w:asciiTheme="minorHAnsi" w:eastAsia="Open Sans" w:hAnsiTheme="minorHAnsi" w:cs="Open Sans"/>
          <w:sz w:val="22"/>
          <w:szCs w:val="22"/>
        </w:rPr>
      </w:sdtEndPr>
      <w:sdtContent>
        <w:bookmarkStart w:id="4" w:name="__Review_Questions_Answers" w:displacedByCustomXml="prev"/>
        <w:bookmarkEnd w:id="4" w:displacedByCustomXml="prev"/>
        <w:bookmarkStart w:id="5" w:name="_Toc41654412" w:displacedByCustomXml="prev"/>
        <w:p w14:paraId="5510A4E3" w14:textId="74368325" w:rsidR="00FF289D" w:rsidRPr="0027377D" w:rsidRDefault="00FF289D" w:rsidP="006B463F">
          <w:pPr>
            <w:pStyle w:val="Heading1noTOC"/>
          </w:pPr>
          <w:r w:rsidRPr="0027377D">
            <w:t xml:space="preserve">Table of </w:t>
          </w:r>
          <w:r w:rsidRPr="00C55490">
            <w:t>Contents</w:t>
          </w:r>
          <w:bookmarkEnd w:id="3"/>
          <w:bookmarkEnd w:id="2"/>
          <w:bookmarkEnd w:id="1"/>
          <w:bookmarkEnd w:id="5"/>
        </w:p>
        <w:p w14:paraId="4C7B4E1B" w14:textId="77777777" w:rsidR="00A1338E" w:rsidRDefault="00610EDD">
          <w:pPr>
            <w:pStyle w:val="TOC1"/>
            <w:tabs>
              <w:tab w:val="right" w:leader="dot" w:pos="9350"/>
            </w:tabs>
            <w:rPr>
              <w:rFonts w:asciiTheme="minorHAnsi" w:eastAsiaTheme="minorEastAsia" w:hAnsiTheme="minorHAnsi" w:cstheme="minorBidi"/>
              <w:noProof/>
            </w:rPr>
          </w:pPr>
          <w:r>
            <w:rPr>
              <w:rFonts w:asciiTheme="minorHAnsi" w:hAnsiTheme="minorHAnsi"/>
              <w:b/>
              <w:bCs/>
              <w:noProof/>
            </w:rPr>
            <w:fldChar w:fldCharType="begin"/>
          </w:r>
          <w:r>
            <w:rPr>
              <w:rFonts w:asciiTheme="minorHAnsi" w:hAnsiTheme="minorHAnsi"/>
              <w:b/>
              <w:bCs/>
              <w:noProof/>
            </w:rPr>
            <w:instrText xml:space="preserve"> TOC \o "2-3" \h \z \t "Heading 1,1" </w:instrText>
          </w:r>
          <w:r>
            <w:rPr>
              <w:rFonts w:asciiTheme="minorHAnsi" w:hAnsiTheme="minorHAnsi"/>
              <w:b/>
              <w:bCs/>
              <w:noProof/>
            </w:rPr>
            <w:fldChar w:fldCharType="separate"/>
          </w:r>
          <w:hyperlink w:anchor="_Toc63686348" w:history="1">
            <w:r w:rsidR="00A1338E" w:rsidRPr="0041726E">
              <w:rPr>
                <w:rStyle w:val="Hyperlink"/>
              </w:rPr>
              <w:t>Critical Thinking Questions in Features</w:t>
            </w:r>
            <w:r w:rsidR="00A1338E">
              <w:rPr>
                <w:noProof/>
                <w:webHidden/>
              </w:rPr>
              <w:tab/>
            </w:r>
            <w:r w:rsidR="00A1338E">
              <w:rPr>
                <w:noProof/>
                <w:webHidden/>
              </w:rPr>
              <w:fldChar w:fldCharType="begin"/>
            </w:r>
            <w:r w:rsidR="00A1338E">
              <w:rPr>
                <w:noProof/>
                <w:webHidden/>
              </w:rPr>
              <w:instrText xml:space="preserve"> PAGEREF _Toc63686348 \h </w:instrText>
            </w:r>
            <w:r w:rsidR="00A1338E">
              <w:rPr>
                <w:noProof/>
                <w:webHidden/>
              </w:rPr>
            </w:r>
            <w:r w:rsidR="00A1338E">
              <w:rPr>
                <w:noProof/>
                <w:webHidden/>
              </w:rPr>
              <w:fldChar w:fldCharType="separate"/>
            </w:r>
            <w:r w:rsidR="00A1338E">
              <w:rPr>
                <w:noProof/>
                <w:webHidden/>
              </w:rPr>
              <w:t>1</w:t>
            </w:r>
            <w:r w:rsidR="00A1338E">
              <w:rPr>
                <w:noProof/>
                <w:webHidden/>
              </w:rPr>
              <w:fldChar w:fldCharType="end"/>
            </w:r>
          </w:hyperlink>
        </w:p>
        <w:p w14:paraId="317034D5" w14:textId="77777777" w:rsidR="00A1338E" w:rsidRDefault="00A1338E">
          <w:pPr>
            <w:pStyle w:val="TOC2"/>
            <w:rPr>
              <w:rFonts w:asciiTheme="minorHAnsi" w:eastAsiaTheme="minorEastAsia" w:hAnsiTheme="minorHAnsi" w:cstheme="minorBidi"/>
              <w:bCs w:val="0"/>
              <w:noProof/>
            </w:rPr>
          </w:pPr>
          <w:hyperlink w:anchor="_Toc63686349" w:history="1">
            <w:r w:rsidRPr="0041726E">
              <w:rPr>
                <w:rStyle w:val="Hyperlink"/>
                <w:rFonts w:ascii="Open Sans" w:hAnsi="Open Sans"/>
              </w:rPr>
              <w:t>Managerial Strategy</w:t>
            </w:r>
            <w:r>
              <w:rPr>
                <w:noProof/>
                <w:webHidden/>
              </w:rPr>
              <w:tab/>
            </w:r>
            <w:r>
              <w:rPr>
                <w:noProof/>
                <w:webHidden/>
              </w:rPr>
              <w:fldChar w:fldCharType="begin"/>
            </w:r>
            <w:r>
              <w:rPr>
                <w:noProof/>
                <w:webHidden/>
              </w:rPr>
              <w:instrText xml:space="preserve"> PAGEREF _Toc63686349 \h </w:instrText>
            </w:r>
            <w:r>
              <w:rPr>
                <w:noProof/>
                <w:webHidden/>
              </w:rPr>
            </w:r>
            <w:r>
              <w:rPr>
                <w:noProof/>
                <w:webHidden/>
              </w:rPr>
              <w:fldChar w:fldCharType="separate"/>
            </w:r>
            <w:r>
              <w:rPr>
                <w:noProof/>
                <w:webHidden/>
              </w:rPr>
              <w:t>1</w:t>
            </w:r>
            <w:r>
              <w:rPr>
                <w:noProof/>
                <w:webHidden/>
              </w:rPr>
              <w:fldChar w:fldCharType="end"/>
            </w:r>
          </w:hyperlink>
        </w:p>
        <w:p w14:paraId="38A78CBF" w14:textId="77777777" w:rsidR="00A1338E" w:rsidRDefault="00A1338E">
          <w:pPr>
            <w:pStyle w:val="TOC1"/>
            <w:tabs>
              <w:tab w:val="right" w:leader="dot" w:pos="9350"/>
            </w:tabs>
            <w:rPr>
              <w:rFonts w:asciiTheme="minorHAnsi" w:eastAsiaTheme="minorEastAsia" w:hAnsiTheme="minorHAnsi" w:cstheme="minorBidi"/>
              <w:noProof/>
            </w:rPr>
          </w:pPr>
          <w:hyperlink w:anchor="_Toc63686350" w:history="1">
            <w:r w:rsidRPr="0041726E">
              <w:rPr>
                <w:rStyle w:val="Hyperlink"/>
              </w:rPr>
              <w:t>Critical Thinking Questions in Cases</w:t>
            </w:r>
            <w:r>
              <w:rPr>
                <w:noProof/>
                <w:webHidden/>
              </w:rPr>
              <w:tab/>
            </w:r>
            <w:r>
              <w:rPr>
                <w:noProof/>
                <w:webHidden/>
              </w:rPr>
              <w:fldChar w:fldCharType="begin"/>
            </w:r>
            <w:r>
              <w:rPr>
                <w:noProof/>
                <w:webHidden/>
              </w:rPr>
              <w:instrText xml:space="preserve"> PAGEREF _Toc63686350 \h </w:instrText>
            </w:r>
            <w:r>
              <w:rPr>
                <w:noProof/>
                <w:webHidden/>
              </w:rPr>
            </w:r>
            <w:r>
              <w:rPr>
                <w:noProof/>
                <w:webHidden/>
              </w:rPr>
              <w:fldChar w:fldCharType="separate"/>
            </w:r>
            <w:r>
              <w:rPr>
                <w:noProof/>
                <w:webHidden/>
              </w:rPr>
              <w:t>3</w:t>
            </w:r>
            <w:r>
              <w:rPr>
                <w:noProof/>
                <w:webHidden/>
              </w:rPr>
              <w:fldChar w:fldCharType="end"/>
            </w:r>
          </w:hyperlink>
        </w:p>
        <w:p w14:paraId="0ECF4C2A" w14:textId="77777777" w:rsidR="00A1338E" w:rsidRDefault="00A1338E">
          <w:pPr>
            <w:pStyle w:val="TOC2"/>
            <w:rPr>
              <w:rFonts w:asciiTheme="minorHAnsi" w:eastAsiaTheme="minorEastAsia" w:hAnsiTheme="minorHAnsi" w:cstheme="minorBidi"/>
              <w:bCs w:val="0"/>
              <w:noProof/>
            </w:rPr>
          </w:pPr>
          <w:hyperlink w:anchor="_Toc63686351" w:history="1">
            <w:r w:rsidRPr="0041726E">
              <w:rPr>
                <w:rStyle w:val="Hyperlink"/>
              </w:rPr>
              <w:t>Case 13.1</w:t>
            </w:r>
            <w:r>
              <w:rPr>
                <w:noProof/>
                <w:webHidden/>
              </w:rPr>
              <w:tab/>
            </w:r>
            <w:r>
              <w:rPr>
                <w:noProof/>
                <w:webHidden/>
              </w:rPr>
              <w:fldChar w:fldCharType="begin"/>
            </w:r>
            <w:r>
              <w:rPr>
                <w:noProof/>
                <w:webHidden/>
              </w:rPr>
              <w:instrText xml:space="preserve"> PAGEREF _Toc63686351 \h </w:instrText>
            </w:r>
            <w:r>
              <w:rPr>
                <w:noProof/>
                <w:webHidden/>
              </w:rPr>
            </w:r>
            <w:r>
              <w:rPr>
                <w:noProof/>
                <w:webHidden/>
              </w:rPr>
              <w:fldChar w:fldCharType="separate"/>
            </w:r>
            <w:r>
              <w:rPr>
                <w:noProof/>
                <w:webHidden/>
              </w:rPr>
              <w:t>3</w:t>
            </w:r>
            <w:r>
              <w:rPr>
                <w:noProof/>
                <w:webHidden/>
              </w:rPr>
              <w:fldChar w:fldCharType="end"/>
            </w:r>
          </w:hyperlink>
        </w:p>
        <w:p w14:paraId="41A99364" w14:textId="77777777" w:rsidR="00A1338E" w:rsidRDefault="00A1338E">
          <w:pPr>
            <w:pStyle w:val="TOC2"/>
            <w:rPr>
              <w:rFonts w:asciiTheme="minorHAnsi" w:eastAsiaTheme="minorEastAsia" w:hAnsiTheme="minorHAnsi" w:cstheme="minorBidi"/>
              <w:bCs w:val="0"/>
              <w:noProof/>
            </w:rPr>
          </w:pPr>
          <w:hyperlink w:anchor="_Toc63686352" w:history="1">
            <w:r w:rsidRPr="0041726E">
              <w:rPr>
                <w:rStyle w:val="Hyperlink"/>
              </w:rPr>
              <w:t>Case 13.2</w:t>
            </w:r>
            <w:r>
              <w:rPr>
                <w:noProof/>
                <w:webHidden/>
              </w:rPr>
              <w:tab/>
            </w:r>
            <w:r>
              <w:rPr>
                <w:noProof/>
                <w:webHidden/>
              </w:rPr>
              <w:fldChar w:fldCharType="begin"/>
            </w:r>
            <w:r>
              <w:rPr>
                <w:noProof/>
                <w:webHidden/>
              </w:rPr>
              <w:instrText xml:space="preserve"> PAGEREF _Toc63686352 \h </w:instrText>
            </w:r>
            <w:r>
              <w:rPr>
                <w:noProof/>
                <w:webHidden/>
              </w:rPr>
            </w:r>
            <w:r>
              <w:rPr>
                <w:noProof/>
                <w:webHidden/>
              </w:rPr>
              <w:fldChar w:fldCharType="separate"/>
            </w:r>
            <w:r>
              <w:rPr>
                <w:noProof/>
                <w:webHidden/>
              </w:rPr>
              <w:t>3</w:t>
            </w:r>
            <w:r>
              <w:rPr>
                <w:noProof/>
                <w:webHidden/>
              </w:rPr>
              <w:fldChar w:fldCharType="end"/>
            </w:r>
          </w:hyperlink>
        </w:p>
        <w:p w14:paraId="21883CA5" w14:textId="77777777" w:rsidR="00A1338E" w:rsidRDefault="00A1338E">
          <w:pPr>
            <w:pStyle w:val="TOC2"/>
            <w:rPr>
              <w:rFonts w:asciiTheme="minorHAnsi" w:eastAsiaTheme="minorEastAsia" w:hAnsiTheme="minorHAnsi" w:cstheme="minorBidi"/>
              <w:bCs w:val="0"/>
              <w:noProof/>
            </w:rPr>
          </w:pPr>
          <w:hyperlink w:anchor="_Toc63686353" w:history="1">
            <w:r w:rsidRPr="0041726E">
              <w:rPr>
                <w:rStyle w:val="Hyperlink"/>
              </w:rPr>
              <w:t>Case 13.3</w:t>
            </w:r>
            <w:r>
              <w:rPr>
                <w:noProof/>
                <w:webHidden/>
              </w:rPr>
              <w:tab/>
            </w:r>
            <w:r>
              <w:rPr>
                <w:noProof/>
                <w:webHidden/>
              </w:rPr>
              <w:fldChar w:fldCharType="begin"/>
            </w:r>
            <w:r>
              <w:rPr>
                <w:noProof/>
                <w:webHidden/>
              </w:rPr>
              <w:instrText xml:space="preserve"> PAGEREF _Toc63686353 \h </w:instrText>
            </w:r>
            <w:r>
              <w:rPr>
                <w:noProof/>
                <w:webHidden/>
              </w:rPr>
            </w:r>
            <w:r>
              <w:rPr>
                <w:noProof/>
                <w:webHidden/>
              </w:rPr>
              <w:fldChar w:fldCharType="separate"/>
            </w:r>
            <w:r>
              <w:rPr>
                <w:noProof/>
                <w:webHidden/>
              </w:rPr>
              <w:t>4</w:t>
            </w:r>
            <w:r>
              <w:rPr>
                <w:noProof/>
                <w:webHidden/>
              </w:rPr>
              <w:fldChar w:fldCharType="end"/>
            </w:r>
          </w:hyperlink>
        </w:p>
        <w:p w14:paraId="028B4D34" w14:textId="77777777" w:rsidR="00A1338E" w:rsidRDefault="00A1338E">
          <w:pPr>
            <w:pStyle w:val="TOC1"/>
            <w:tabs>
              <w:tab w:val="right" w:leader="dot" w:pos="9350"/>
            </w:tabs>
            <w:rPr>
              <w:rFonts w:asciiTheme="minorHAnsi" w:eastAsiaTheme="minorEastAsia" w:hAnsiTheme="minorHAnsi" w:cstheme="minorBidi"/>
              <w:noProof/>
            </w:rPr>
          </w:pPr>
          <w:hyperlink w:anchor="_Toc63686354" w:history="1">
            <w:r w:rsidRPr="0041726E">
              <w:rPr>
                <w:rStyle w:val="Hyperlink"/>
              </w:rPr>
              <w:t>Chapter Review</w:t>
            </w:r>
            <w:r>
              <w:rPr>
                <w:noProof/>
                <w:webHidden/>
              </w:rPr>
              <w:tab/>
            </w:r>
            <w:r>
              <w:rPr>
                <w:noProof/>
                <w:webHidden/>
              </w:rPr>
              <w:fldChar w:fldCharType="begin"/>
            </w:r>
            <w:r>
              <w:rPr>
                <w:noProof/>
                <w:webHidden/>
              </w:rPr>
              <w:instrText xml:space="preserve"> PAGEREF _Toc63686354 \h </w:instrText>
            </w:r>
            <w:r>
              <w:rPr>
                <w:noProof/>
                <w:webHidden/>
              </w:rPr>
            </w:r>
            <w:r>
              <w:rPr>
                <w:noProof/>
                <w:webHidden/>
              </w:rPr>
              <w:fldChar w:fldCharType="separate"/>
            </w:r>
            <w:r>
              <w:rPr>
                <w:noProof/>
                <w:webHidden/>
              </w:rPr>
              <w:t>5</w:t>
            </w:r>
            <w:r>
              <w:rPr>
                <w:noProof/>
                <w:webHidden/>
              </w:rPr>
              <w:fldChar w:fldCharType="end"/>
            </w:r>
          </w:hyperlink>
        </w:p>
        <w:p w14:paraId="351D6D67" w14:textId="77777777" w:rsidR="00A1338E" w:rsidRDefault="00A1338E">
          <w:pPr>
            <w:pStyle w:val="TOC2"/>
            <w:rPr>
              <w:rFonts w:asciiTheme="minorHAnsi" w:eastAsiaTheme="minorEastAsia" w:hAnsiTheme="minorHAnsi" w:cstheme="minorBidi"/>
              <w:bCs w:val="0"/>
              <w:noProof/>
            </w:rPr>
          </w:pPr>
          <w:hyperlink w:anchor="_Toc63686355" w:history="1">
            <w:r w:rsidRPr="0041726E">
              <w:rPr>
                <w:rStyle w:val="Hyperlink"/>
              </w:rPr>
              <w:t>Practice and Review</w:t>
            </w:r>
            <w:r>
              <w:rPr>
                <w:noProof/>
                <w:webHidden/>
              </w:rPr>
              <w:tab/>
            </w:r>
            <w:r>
              <w:rPr>
                <w:noProof/>
                <w:webHidden/>
              </w:rPr>
              <w:fldChar w:fldCharType="begin"/>
            </w:r>
            <w:r>
              <w:rPr>
                <w:noProof/>
                <w:webHidden/>
              </w:rPr>
              <w:instrText xml:space="preserve"> PAGEREF _Toc63686355 \h </w:instrText>
            </w:r>
            <w:r>
              <w:rPr>
                <w:noProof/>
                <w:webHidden/>
              </w:rPr>
            </w:r>
            <w:r>
              <w:rPr>
                <w:noProof/>
                <w:webHidden/>
              </w:rPr>
              <w:fldChar w:fldCharType="separate"/>
            </w:r>
            <w:r>
              <w:rPr>
                <w:noProof/>
                <w:webHidden/>
              </w:rPr>
              <w:t>5</w:t>
            </w:r>
            <w:r>
              <w:rPr>
                <w:noProof/>
                <w:webHidden/>
              </w:rPr>
              <w:fldChar w:fldCharType="end"/>
            </w:r>
          </w:hyperlink>
        </w:p>
        <w:p w14:paraId="44FAD406" w14:textId="77777777" w:rsidR="00A1338E" w:rsidRDefault="00A1338E">
          <w:pPr>
            <w:pStyle w:val="TOC2"/>
            <w:rPr>
              <w:rFonts w:asciiTheme="minorHAnsi" w:eastAsiaTheme="minorEastAsia" w:hAnsiTheme="minorHAnsi" w:cstheme="minorBidi"/>
              <w:bCs w:val="0"/>
              <w:noProof/>
            </w:rPr>
          </w:pPr>
          <w:hyperlink w:anchor="_Toc63686356" w:history="1">
            <w:r w:rsidRPr="0041726E">
              <w:rPr>
                <w:rStyle w:val="Hyperlink"/>
              </w:rPr>
              <w:t>Practice and Review: Debate This</w:t>
            </w:r>
            <w:r>
              <w:rPr>
                <w:noProof/>
                <w:webHidden/>
              </w:rPr>
              <w:tab/>
            </w:r>
            <w:r>
              <w:rPr>
                <w:noProof/>
                <w:webHidden/>
              </w:rPr>
              <w:fldChar w:fldCharType="begin"/>
            </w:r>
            <w:r>
              <w:rPr>
                <w:noProof/>
                <w:webHidden/>
              </w:rPr>
              <w:instrText xml:space="preserve"> PAGEREF _Toc63686356 \h </w:instrText>
            </w:r>
            <w:r>
              <w:rPr>
                <w:noProof/>
                <w:webHidden/>
              </w:rPr>
            </w:r>
            <w:r>
              <w:rPr>
                <w:noProof/>
                <w:webHidden/>
              </w:rPr>
              <w:fldChar w:fldCharType="separate"/>
            </w:r>
            <w:r>
              <w:rPr>
                <w:noProof/>
                <w:webHidden/>
              </w:rPr>
              <w:t>6</w:t>
            </w:r>
            <w:r>
              <w:rPr>
                <w:noProof/>
                <w:webHidden/>
              </w:rPr>
              <w:fldChar w:fldCharType="end"/>
            </w:r>
          </w:hyperlink>
        </w:p>
        <w:p w14:paraId="65A4BF39" w14:textId="77777777" w:rsidR="00A1338E" w:rsidRDefault="00A1338E">
          <w:pPr>
            <w:pStyle w:val="TOC2"/>
            <w:rPr>
              <w:rFonts w:asciiTheme="minorHAnsi" w:eastAsiaTheme="minorEastAsia" w:hAnsiTheme="minorHAnsi" w:cstheme="minorBidi"/>
              <w:bCs w:val="0"/>
              <w:noProof/>
            </w:rPr>
          </w:pPr>
          <w:hyperlink w:anchor="_Toc63686357" w:history="1">
            <w:r w:rsidRPr="0041726E">
              <w:rPr>
                <w:rStyle w:val="Hyperlink"/>
              </w:rPr>
              <w:t>Issue Spotters</w:t>
            </w:r>
            <w:r>
              <w:rPr>
                <w:noProof/>
                <w:webHidden/>
              </w:rPr>
              <w:tab/>
            </w:r>
            <w:r>
              <w:rPr>
                <w:noProof/>
                <w:webHidden/>
              </w:rPr>
              <w:fldChar w:fldCharType="begin"/>
            </w:r>
            <w:r>
              <w:rPr>
                <w:noProof/>
                <w:webHidden/>
              </w:rPr>
              <w:instrText xml:space="preserve"> PAGEREF _Toc63686357 \h </w:instrText>
            </w:r>
            <w:r>
              <w:rPr>
                <w:noProof/>
                <w:webHidden/>
              </w:rPr>
            </w:r>
            <w:r>
              <w:rPr>
                <w:noProof/>
                <w:webHidden/>
              </w:rPr>
              <w:fldChar w:fldCharType="separate"/>
            </w:r>
            <w:r>
              <w:rPr>
                <w:noProof/>
                <w:webHidden/>
              </w:rPr>
              <w:t>6</w:t>
            </w:r>
            <w:r>
              <w:rPr>
                <w:noProof/>
                <w:webHidden/>
              </w:rPr>
              <w:fldChar w:fldCharType="end"/>
            </w:r>
          </w:hyperlink>
        </w:p>
        <w:p w14:paraId="7C48CDC3" w14:textId="77777777" w:rsidR="00A1338E" w:rsidRDefault="00A1338E">
          <w:pPr>
            <w:pStyle w:val="TOC2"/>
            <w:rPr>
              <w:rFonts w:asciiTheme="minorHAnsi" w:eastAsiaTheme="minorEastAsia" w:hAnsiTheme="minorHAnsi" w:cstheme="minorBidi"/>
              <w:bCs w:val="0"/>
              <w:noProof/>
            </w:rPr>
          </w:pPr>
          <w:hyperlink w:anchor="_Toc63686358" w:history="1">
            <w:r w:rsidRPr="0041726E">
              <w:rPr>
                <w:rStyle w:val="Hyperlink"/>
              </w:rPr>
              <w:t>Business Scenarios and Case Problems</w:t>
            </w:r>
            <w:r>
              <w:rPr>
                <w:noProof/>
                <w:webHidden/>
              </w:rPr>
              <w:tab/>
            </w:r>
            <w:r>
              <w:rPr>
                <w:noProof/>
                <w:webHidden/>
              </w:rPr>
              <w:fldChar w:fldCharType="begin"/>
            </w:r>
            <w:r>
              <w:rPr>
                <w:noProof/>
                <w:webHidden/>
              </w:rPr>
              <w:instrText xml:space="preserve"> PAGEREF _Toc63686358 \h </w:instrText>
            </w:r>
            <w:r>
              <w:rPr>
                <w:noProof/>
                <w:webHidden/>
              </w:rPr>
            </w:r>
            <w:r>
              <w:rPr>
                <w:noProof/>
                <w:webHidden/>
              </w:rPr>
              <w:fldChar w:fldCharType="separate"/>
            </w:r>
            <w:r>
              <w:rPr>
                <w:noProof/>
                <w:webHidden/>
              </w:rPr>
              <w:t>7</w:t>
            </w:r>
            <w:r>
              <w:rPr>
                <w:noProof/>
                <w:webHidden/>
              </w:rPr>
              <w:fldChar w:fldCharType="end"/>
            </w:r>
          </w:hyperlink>
        </w:p>
        <w:p w14:paraId="100AACCD" w14:textId="77777777" w:rsidR="00A1338E" w:rsidRDefault="00A1338E">
          <w:pPr>
            <w:pStyle w:val="TOC2"/>
            <w:rPr>
              <w:rFonts w:asciiTheme="minorHAnsi" w:eastAsiaTheme="minorEastAsia" w:hAnsiTheme="minorHAnsi" w:cstheme="minorBidi"/>
              <w:bCs w:val="0"/>
              <w:noProof/>
            </w:rPr>
          </w:pPr>
          <w:hyperlink w:anchor="_Toc63686359" w:history="1">
            <w:r w:rsidRPr="0041726E">
              <w:rPr>
                <w:rStyle w:val="Hyperlink"/>
              </w:rPr>
              <w:t>Critical Thinking and Writing Assignments</w:t>
            </w:r>
            <w:r>
              <w:rPr>
                <w:noProof/>
                <w:webHidden/>
              </w:rPr>
              <w:tab/>
            </w:r>
            <w:r>
              <w:rPr>
                <w:noProof/>
                <w:webHidden/>
              </w:rPr>
              <w:fldChar w:fldCharType="begin"/>
            </w:r>
            <w:r>
              <w:rPr>
                <w:noProof/>
                <w:webHidden/>
              </w:rPr>
              <w:instrText xml:space="preserve"> PAGEREF _Toc63686359 \h </w:instrText>
            </w:r>
            <w:r>
              <w:rPr>
                <w:noProof/>
                <w:webHidden/>
              </w:rPr>
            </w:r>
            <w:r>
              <w:rPr>
                <w:noProof/>
                <w:webHidden/>
              </w:rPr>
              <w:fldChar w:fldCharType="separate"/>
            </w:r>
            <w:r>
              <w:rPr>
                <w:noProof/>
                <w:webHidden/>
              </w:rPr>
              <w:t>13</w:t>
            </w:r>
            <w:r>
              <w:rPr>
                <w:noProof/>
                <w:webHidden/>
              </w:rPr>
              <w:fldChar w:fldCharType="end"/>
            </w:r>
          </w:hyperlink>
        </w:p>
        <w:p w14:paraId="2228C43F" w14:textId="44395BFB" w:rsidR="00C073C4" w:rsidRPr="00F44013" w:rsidRDefault="00610EDD" w:rsidP="00F44013">
          <w:pPr>
            <w:rPr>
              <w:rFonts w:asciiTheme="minorHAnsi" w:hAnsiTheme="minorHAnsi"/>
              <w:b/>
              <w:bCs/>
              <w:noProof/>
            </w:rPr>
          </w:pPr>
          <w:r>
            <w:rPr>
              <w:rFonts w:asciiTheme="minorHAnsi" w:hAnsiTheme="minorHAnsi"/>
              <w:b/>
              <w:bCs/>
              <w:noProof/>
            </w:rPr>
            <w:fldChar w:fldCharType="end"/>
          </w:r>
        </w:p>
      </w:sdtContent>
    </w:sdt>
    <w:p w14:paraId="6678A973" w14:textId="77777777" w:rsidR="00D5134B" w:rsidRDefault="00D5134B" w:rsidP="00D5134B">
      <w:pPr>
        <w:pStyle w:val="Heading1"/>
      </w:pPr>
      <w:bookmarkStart w:id="6" w:name="_Toc63230228"/>
      <w:bookmarkStart w:id="7" w:name="_Toc46315626"/>
      <w:bookmarkStart w:id="8" w:name="_Toc63162982"/>
      <w:bookmarkStart w:id="9" w:name="_Toc63686348"/>
      <w:r>
        <w:t>Critical Thinking Questions in Features</w:t>
      </w:r>
      <w:bookmarkEnd w:id="6"/>
      <w:bookmarkEnd w:id="9"/>
    </w:p>
    <w:p w14:paraId="3E097F0A" w14:textId="51CD27DD" w:rsidR="00D5134B" w:rsidRPr="00D5134B" w:rsidRDefault="00D5134B" w:rsidP="00D5134B">
      <w:pPr>
        <w:pStyle w:val="Activitynumberortitle"/>
        <w:rPr>
          <w:rFonts w:ascii="Open Sans" w:hAnsi="Open Sans"/>
          <w:sz w:val="20"/>
          <w:szCs w:val="28"/>
        </w:rPr>
      </w:pPr>
      <w:bookmarkStart w:id="10" w:name="_Toc63686349"/>
      <w:r w:rsidRPr="00D5134B">
        <w:rPr>
          <w:rFonts w:ascii="Open Sans" w:hAnsi="Open Sans"/>
          <w:sz w:val="20"/>
          <w:szCs w:val="28"/>
        </w:rPr>
        <w:t>Managerial Strategy</w:t>
      </w:r>
      <w:bookmarkEnd w:id="10"/>
    </w:p>
    <w:p w14:paraId="4D765A34" w14:textId="506F6C02" w:rsidR="007F5983" w:rsidRPr="00165056" w:rsidRDefault="007F5983" w:rsidP="00D5134B">
      <w:pPr>
        <w:pStyle w:val="Question"/>
        <w:numPr>
          <w:ilvl w:val="0"/>
          <w:numId w:val="4"/>
        </w:numPr>
      </w:pPr>
      <w:r w:rsidRPr="007F5983">
        <w:t>What would be your strategy regarding liability waivers if you were managing a business that relied on minors engaging in inherently dangerous activities?</w:t>
      </w:r>
    </w:p>
    <w:p w14:paraId="06E8E07B" w14:textId="77777777" w:rsidR="00D5134B" w:rsidRDefault="00D5134B" w:rsidP="00D5134B">
      <w:pPr>
        <w:pStyle w:val="Solution"/>
      </w:pPr>
      <w:r w:rsidRPr="00464446">
        <w:t>Solution</w:t>
      </w:r>
    </w:p>
    <w:p w14:paraId="64B9D5E8" w14:textId="77777777" w:rsidR="007F5983" w:rsidRPr="007A65E0" w:rsidRDefault="007F5983" w:rsidP="007F5983">
      <w:pPr>
        <w:pStyle w:val="Solutiontext"/>
      </w:pPr>
      <w:r w:rsidRPr="007A65E0">
        <w:t>Initially, a manager would need to become well-versed in the applicable state law.  The majority of states, through case law or legislative action, will not enforce parental waivers signed on behalf of children.  Managers of trampoline parks—or other businesses that place minors at risk such as paintball or laser tag courses or go-kart tracks—in these states need to take precautions such as purchasing sufficient insurance and training employees to diffuse particularly dangerous situations immediately.</w:t>
      </w:r>
    </w:p>
    <w:p w14:paraId="1CCA0B5A" w14:textId="77777777" w:rsidR="007F5983" w:rsidRDefault="007F5983" w:rsidP="007F5983">
      <w:pPr>
        <w:pStyle w:val="Solutiontext"/>
      </w:pPr>
    </w:p>
    <w:p w14:paraId="4850069D" w14:textId="77777777" w:rsidR="007F5983" w:rsidRDefault="007F5983" w:rsidP="007F5983">
      <w:pPr>
        <w:pStyle w:val="Solutiontext"/>
      </w:pPr>
      <w:r w:rsidRPr="007A65E0">
        <w:t>Managers should also avoid the situation discussed in this feature, where House of Boom relied on the parent’s signature alone to relieve it of liability for her daughter’s injury. Employees should verbally encourage parents to read and understand the implications of any liability waivers.  Employees should also be made available to answer any questions parents might have about liability waivers. Furthermore, parents and the children should be explicitly warned of the risks of the activity in which they are about to engage. Generally speaking, the more information a business explicitly provides concerning a liability waiver, the more likely a court will be to find the waiver is enforceable.</w:t>
      </w:r>
    </w:p>
    <w:p w14:paraId="3E1AE8CB" w14:textId="66E14422" w:rsidR="007F5983" w:rsidRPr="00165056" w:rsidRDefault="007F5983" w:rsidP="007F5983">
      <w:pPr>
        <w:pStyle w:val="Question"/>
        <w:numPr>
          <w:ilvl w:val="0"/>
          <w:numId w:val="4"/>
        </w:numPr>
      </w:pPr>
      <w:r w:rsidRPr="007F5983">
        <w:lastRenderedPageBreak/>
        <w:t>Under what circumstances would you, as a business owner, choose to aggressively defend your business against a customer’s liability lawsuit?</w:t>
      </w:r>
    </w:p>
    <w:p w14:paraId="33192E5B" w14:textId="77777777" w:rsidR="007F5983" w:rsidRDefault="007F5983" w:rsidP="007F5983">
      <w:pPr>
        <w:pStyle w:val="Solution"/>
      </w:pPr>
      <w:r w:rsidRPr="00464446">
        <w:t>Solution</w:t>
      </w:r>
    </w:p>
    <w:p w14:paraId="4CE5FED6" w14:textId="2EEE6D9E" w:rsidR="007F5983" w:rsidRPr="007F5983" w:rsidRDefault="007F5983" w:rsidP="007F5983">
      <w:pPr>
        <w:pStyle w:val="Solutiontext"/>
      </w:pPr>
      <w:r w:rsidRPr="007A65E0">
        <w:rPr>
          <w:rFonts w:cs="Arial"/>
        </w:rPr>
        <w:t>Business owners choose to aggressively defend liability lawsuits when they are certain that the customer was 100 percent negligent and that the lawsuit has nothing to do with the negligence of the business. Also, some large corporations choose to aggressively defend “nuisance” lawsuits in order to deter the filing of such lawsuits in the future, or at least reduce the potential number.</w:t>
      </w:r>
    </w:p>
    <w:p w14:paraId="7918BB13" w14:textId="77777777" w:rsidR="003A32CB" w:rsidRDefault="003A32CB" w:rsidP="003A32CB">
      <w:pPr>
        <w:pStyle w:val="Heading1"/>
      </w:pPr>
      <w:bookmarkStart w:id="11" w:name="_Toc63686350"/>
      <w:r>
        <w:t>Critical Thinking Questions in Cases</w:t>
      </w:r>
      <w:bookmarkEnd w:id="7"/>
      <w:bookmarkEnd w:id="8"/>
      <w:bookmarkEnd w:id="11"/>
    </w:p>
    <w:p w14:paraId="44CDC0D6" w14:textId="225C21A1" w:rsidR="003A32CB" w:rsidRDefault="003A32CB" w:rsidP="003A32CB">
      <w:pPr>
        <w:pStyle w:val="Activitynumberortitle"/>
      </w:pPr>
      <w:bookmarkStart w:id="12" w:name="_Toc46315627"/>
      <w:bookmarkStart w:id="13" w:name="_Toc63162983"/>
      <w:bookmarkStart w:id="14" w:name="_Toc63686351"/>
      <w:r>
        <w:t xml:space="preserve">Case </w:t>
      </w:r>
      <w:r w:rsidR="00DE2AEB">
        <w:t>1</w:t>
      </w:r>
      <w:r w:rsidR="00BB0EFA">
        <w:t>3</w:t>
      </w:r>
      <w:r>
        <w:t>.1</w:t>
      </w:r>
      <w:bookmarkEnd w:id="12"/>
      <w:bookmarkEnd w:id="13"/>
      <w:bookmarkEnd w:id="14"/>
    </w:p>
    <w:p w14:paraId="03334231" w14:textId="607F014E" w:rsidR="00BB0EFA" w:rsidRPr="00DE2AEB" w:rsidRDefault="00BB0EFA" w:rsidP="00DE2AEB">
      <w:pPr>
        <w:pStyle w:val="Question"/>
        <w:numPr>
          <w:ilvl w:val="0"/>
          <w:numId w:val="6"/>
        </w:numPr>
      </w:pPr>
      <w:r w:rsidRPr="00BB0EFA">
        <w:t>Could PAK Foods successfully contend that S.L.’s minority does not bar enforcement of the arbitration agreement because medical expenses are necessaries? Discuss.</w:t>
      </w:r>
    </w:p>
    <w:p w14:paraId="529F396B" w14:textId="52373A1A" w:rsidR="003A32CB" w:rsidRDefault="003A32CB" w:rsidP="003A32CB">
      <w:pPr>
        <w:pStyle w:val="Solution"/>
      </w:pPr>
      <w:r w:rsidRPr="00701641">
        <w:t>Solution</w:t>
      </w:r>
    </w:p>
    <w:p w14:paraId="4B032A6A" w14:textId="77777777" w:rsidR="00BB0EFA" w:rsidRDefault="00BB0EFA" w:rsidP="00BB0EFA">
      <w:pPr>
        <w:pStyle w:val="Solutiontext"/>
      </w:pPr>
      <w:r w:rsidRPr="007A65E0">
        <w:rPr>
          <w:rFonts w:cs="Arial"/>
          <w:u w:color="0029FA"/>
        </w:rPr>
        <w:t xml:space="preserve">No. PAK Foods could not succeed in contending that S.L.'s minority does not bar enforcement of the arbitration agreement because medical expenses are necessaries. Of course, minors may be held liable on a contract to furnish necessaries. And necessaries are generally considered to be items like food, lodging, clothing, medicine, and medical attention, and may include attorney's fees in some circumstances. But the contract at issue in the </w:t>
      </w:r>
      <w:r w:rsidRPr="007A65E0">
        <w:rPr>
          <w:rFonts w:cs="Arial"/>
          <w:i/>
          <w:u w:color="0029FA"/>
        </w:rPr>
        <w:t>PAK Foods</w:t>
      </w:r>
      <w:r w:rsidRPr="007A65E0">
        <w:rPr>
          <w:rFonts w:cs="Arial"/>
          <w:u w:color="0029FA"/>
        </w:rPr>
        <w:t xml:space="preserve"> case concerns a minor's employment and the resolution of disputes arising during that employment—the contact is not for the provision of necessaries.</w:t>
      </w:r>
    </w:p>
    <w:p w14:paraId="742ECCCF" w14:textId="77777777" w:rsidR="00DE2AEB" w:rsidRDefault="00DE2AEB" w:rsidP="00B00752">
      <w:pPr>
        <w:pStyle w:val="Solutiontext"/>
      </w:pPr>
    </w:p>
    <w:p w14:paraId="67DC13D0" w14:textId="66AC1D1A" w:rsidR="003910AD" w:rsidRDefault="003910AD" w:rsidP="003910AD">
      <w:pPr>
        <w:pStyle w:val="Activitynumberortitle"/>
      </w:pPr>
      <w:bookmarkStart w:id="15" w:name="_Toc63162984"/>
      <w:bookmarkStart w:id="16" w:name="_Toc63686352"/>
      <w:r>
        <w:t xml:space="preserve">Case </w:t>
      </w:r>
      <w:r w:rsidR="0063374E">
        <w:t>1</w:t>
      </w:r>
      <w:r w:rsidR="00BB0EFA">
        <w:t>3</w:t>
      </w:r>
      <w:r>
        <w:t>.2</w:t>
      </w:r>
      <w:bookmarkEnd w:id="15"/>
      <w:bookmarkEnd w:id="16"/>
    </w:p>
    <w:p w14:paraId="047CDE91" w14:textId="457301A5" w:rsidR="00BF511D" w:rsidRPr="0063374E" w:rsidRDefault="00BF511D" w:rsidP="0063374E">
      <w:pPr>
        <w:pStyle w:val="Question"/>
        <w:numPr>
          <w:ilvl w:val="0"/>
          <w:numId w:val="7"/>
        </w:numPr>
      </w:pPr>
      <w:r w:rsidRPr="00BF511D">
        <w:t>What “legitimate business interests” justify the enforcement of a non-compete provision?</w:t>
      </w:r>
    </w:p>
    <w:p w14:paraId="370E6D0E" w14:textId="08DA8AFC" w:rsidR="003910AD" w:rsidRDefault="003910AD" w:rsidP="003910AD">
      <w:pPr>
        <w:pStyle w:val="Solution"/>
      </w:pPr>
      <w:r w:rsidRPr="00701641">
        <w:t>Solution</w:t>
      </w:r>
    </w:p>
    <w:p w14:paraId="748C6DB5" w14:textId="77777777" w:rsidR="00BF511D" w:rsidRPr="007A65E0" w:rsidRDefault="00BF511D" w:rsidP="00BF511D">
      <w:pPr>
        <w:pStyle w:val="Solutiontext"/>
        <w:rPr>
          <w:rFonts w:cs="Arial"/>
          <w:b/>
          <w:i/>
        </w:rPr>
      </w:pPr>
      <w:r w:rsidRPr="007A65E0">
        <w:rPr>
          <w:rFonts w:cs="Arial"/>
          <w:color w:val="000000"/>
        </w:rPr>
        <w:t>Legitimate business interests that justify the enforcement of a non-compete provision include, among other things, substantial relationships with specific prospective or existing customers, as well as client good will.</w:t>
      </w:r>
    </w:p>
    <w:p w14:paraId="08F159AF" w14:textId="77777777" w:rsidR="00BF511D" w:rsidRDefault="00BF511D" w:rsidP="00BF511D">
      <w:pPr>
        <w:pStyle w:val="Solutiontext"/>
        <w:rPr>
          <w:rFonts w:cs="Arial"/>
        </w:rPr>
      </w:pPr>
    </w:p>
    <w:p w14:paraId="4A59A4F3" w14:textId="77777777" w:rsidR="00BF511D" w:rsidRPr="007A65E0" w:rsidRDefault="00BF511D" w:rsidP="00BF511D">
      <w:pPr>
        <w:pStyle w:val="Solutiontext"/>
        <w:rPr>
          <w:rFonts w:cs="Arial"/>
          <w:color w:val="000000"/>
        </w:rPr>
      </w:pPr>
      <w:r w:rsidRPr="007A65E0">
        <w:rPr>
          <w:rFonts w:cs="Arial"/>
        </w:rPr>
        <w:t xml:space="preserve">In the </w:t>
      </w:r>
      <w:r w:rsidRPr="007A65E0">
        <w:rPr>
          <w:rFonts w:cs="Arial"/>
          <w:i/>
        </w:rPr>
        <w:t>Kennedy</w:t>
      </w:r>
      <w:r w:rsidRPr="007A65E0">
        <w:rPr>
          <w:rFonts w:cs="Arial"/>
        </w:rPr>
        <w:t xml:space="preserve"> case, for example, The Shave intended the non-compete provision in Kennedy’s employment contract to protect the resources the company had devoted to developing its name recognition and customer base. In the words of the appellate court, “The Shave had a legitimate business interest in protecting itself from the risk that Kennedy might appropriate customers by taking advantage of the contacts developed while she worked at The Shave.”</w:t>
      </w:r>
    </w:p>
    <w:p w14:paraId="049CA84E" w14:textId="77777777" w:rsidR="00BF511D" w:rsidRDefault="00BF511D" w:rsidP="00BF511D">
      <w:pPr>
        <w:pStyle w:val="Solutiontext"/>
        <w:rPr>
          <w:rFonts w:cs="Arial"/>
        </w:rPr>
      </w:pPr>
    </w:p>
    <w:p w14:paraId="6C19E334" w14:textId="77777777" w:rsidR="00BF511D" w:rsidRPr="007A65E0" w:rsidRDefault="00BF511D" w:rsidP="00BF511D">
      <w:pPr>
        <w:pStyle w:val="Solutiontext"/>
      </w:pPr>
      <w:r w:rsidRPr="007A65E0">
        <w:rPr>
          <w:rFonts w:cs="Arial"/>
        </w:rPr>
        <w:t>Similarly, an employer can have a substantial interest in maintaining its workforce. Thus, for example, Kennedy’s attempt to influence employees to leave The Shave to work for the “P.K. Does Hair” salon would contravene this legitimate business interest</w:t>
      </w:r>
      <w:r w:rsidRPr="007A65E0">
        <w:rPr>
          <w:rFonts w:cs="Arial"/>
          <w:color w:val="000000"/>
        </w:rPr>
        <w:t>.</w:t>
      </w:r>
    </w:p>
    <w:p w14:paraId="5AAEB647" w14:textId="77777777" w:rsidR="00BF511D" w:rsidRDefault="00BF511D" w:rsidP="0063374E">
      <w:pPr>
        <w:pStyle w:val="Solutiontext"/>
        <w:rPr>
          <w:rFonts w:cs="Arial"/>
        </w:rPr>
      </w:pPr>
    </w:p>
    <w:p w14:paraId="274F7C50" w14:textId="77777777" w:rsidR="00B41753" w:rsidRDefault="00B41753">
      <w:pPr>
        <w:spacing w:line="259" w:lineRule="auto"/>
        <w:rPr>
          <w:rFonts w:eastAsiaTheme="minorEastAsia"/>
          <w:sz w:val="20"/>
        </w:rPr>
      </w:pPr>
      <w:r>
        <w:br w:type="page"/>
      </w:r>
    </w:p>
    <w:p w14:paraId="55F4CFA9" w14:textId="6CD0F4E2" w:rsidR="00BF511D" w:rsidRPr="00BF511D" w:rsidRDefault="00BF511D" w:rsidP="00BF511D">
      <w:pPr>
        <w:pStyle w:val="Question"/>
        <w:numPr>
          <w:ilvl w:val="0"/>
          <w:numId w:val="7"/>
        </w:numPr>
      </w:pPr>
      <w:r w:rsidRPr="00BF511D">
        <w:lastRenderedPageBreak/>
        <w:t xml:space="preserve">What sort of harm, particularly in Kennedy’s situation, would support a court’s refusal to enforce an employment </w:t>
      </w:r>
      <w:proofErr w:type="gramStart"/>
      <w:r w:rsidRPr="00BF511D">
        <w:t>contract’s</w:t>
      </w:r>
      <w:proofErr w:type="gramEnd"/>
      <w:r w:rsidRPr="00BF511D">
        <w:t xml:space="preserve"> non-compete provision? </w:t>
      </w:r>
    </w:p>
    <w:p w14:paraId="16BE4536" w14:textId="77777777" w:rsidR="00BF511D" w:rsidRDefault="00BF511D" w:rsidP="00BF511D">
      <w:pPr>
        <w:pStyle w:val="Solution"/>
      </w:pPr>
      <w:r w:rsidRPr="00701641">
        <w:t>Solution</w:t>
      </w:r>
    </w:p>
    <w:p w14:paraId="3B36B5D6" w14:textId="77777777" w:rsidR="00BF511D" w:rsidRPr="007A65E0" w:rsidRDefault="00BF511D" w:rsidP="00BF511D">
      <w:pPr>
        <w:pStyle w:val="Solutiontext"/>
        <w:rPr>
          <w:rFonts w:cs="Arial"/>
          <w:b/>
          <w:i/>
        </w:rPr>
      </w:pPr>
      <w:r w:rsidRPr="007A65E0">
        <w:rPr>
          <w:rFonts w:cs="Arial"/>
          <w:u w:color="0029FA"/>
        </w:rPr>
        <w:t xml:space="preserve">A court should refuse to enforce an employment </w:t>
      </w:r>
      <w:proofErr w:type="gramStart"/>
      <w:r w:rsidRPr="007A65E0">
        <w:rPr>
          <w:rFonts w:cs="Arial"/>
          <w:u w:color="0029FA"/>
        </w:rPr>
        <w:t>contract’s</w:t>
      </w:r>
      <w:proofErr w:type="gramEnd"/>
      <w:r w:rsidRPr="007A65E0">
        <w:rPr>
          <w:rFonts w:cs="Arial"/>
          <w:u w:color="0029FA"/>
        </w:rPr>
        <w:t xml:space="preserve"> non-compete provision</w:t>
      </w:r>
      <w:r w:rsidRPr="007A65E0">
        <w:rPr>
          <w:rFonts w:cs="Arial"/>
        </w:rPr>
        <w:t xml:space="preserve"> with an injunction if the threatened injury to the party being enjoined outweighs the threatened harm to the party seeking the injunction</w:t>
      </w:r>
      <w:r w:rsidRPr="007A65E0">
        <w:rPr>
          <w:rFonts w:cs="Arial"/>
          <w:iCs/>
          <w:color w:val="000000" w:themeColor="text1"/>
        </w:rPr>
        <w:t>.</w:t>
      </w:r>
    </w:p>
    <w:p w14:paraId="36B507D6" w14:textId="77777777" w:rsidR="00BF511D" w:rsidRDefault="00BF511D" w:rsidP="00BF511D">
      <w:pPr>
        <w:pStyle w:val="Solutiontext"/>
        <w:rPr>
          <w:rFonts w:cs="Arial"/>
        </w:rPr>
      </w:pPr>
    </w:p>
    <w:p w14:paraId="3CEAA277" w14:textId="77777777" w:rsidR="00BF511D" w:rsidRPr="007A65E0" w:rsidRDefault="00BF511D" w:rsidP="00BF511D">
      <w:pPr>
        <w:pStyle w:val="Solutiontext"/>
        <w:rPr>
          <w:rFonts w:cs="Arial"/>
          <w:color w:val="000000"/>
        </w:rPr>
      </w:pPr>
      <w:r w:rsidRPr="007A65E0">
        <w:rPr>
          <w:rFonts w:cs="Arial"/>
        </w:rPr>
        <w:t>In Kennedy’s situation, for example, she might claim that she would face bankruptcy and financial ruin if the injunction were imposed. This harm is not insignificant, especially in terms of its effect on securing credit for any business or personal purpose. And it is very unlikely that The Shave would go out of business if Kennedy were allowed to continue to compete two miles from her ex-employer’s current location</w:t>
      </w:r>
      <w:r w:rsidRPr="007A65E0">
        <w:rPr>
          <w:rFonts w:cs="Arial"/>
          <w:color w:val="000000"/>
        </w:rPr>
        <w:t>.</w:t>
      </w:r>
    </w:p>
    <w:p w14:paraId="29D18028" w14:textId="77777777" w:rsidR="00BF511D" w:rsidRDefault="00BF511D" w:rsidP="00BF511D">
      <w:pPr>
        <w:pStyle w:val="Solutiontext"/>
        <w:rPr>
          <w:rFonts w:cs="Arial"/>
        </w:rPr>
      </w:pPr>
    </w:p>
    <w:p w14:paraId="10679343" w14:textId="77777777" w:rsidR="00BF511D" w:rsidRPr="007A65E0" w:rsidRDefault="00BF511D" w:rsidP="00BF511D">
      <w:pPr>
        <w:pStyle w:val="Solutiontext"/>
        <w:rPr>
          <w:rFonts w:eastAsiaTheme="minorEastAsia" w:cs="Arial"/>
          <w:lang w:eastAsia="ja-JP"/>
        </w:rPr>
      </w:pPr>
      <w:r w:rsidRPr="007A65E0">
        <w:rPr>
          <w:rFonts w:cs="Arial"/>
        </w:rPr>
        <w:t>Of course, as in this case, the court could consider the relative harms and might decide that on balance the equities weigh in favor of an employer not having competition by a former employee within a restricted area. Here, Kennedy had notice of the non-compete provision, which she violated. Without its enforcement, the court determined, The Shave would lose customers. With “the equities” in mind, the court reformed the provision to be reasonable in its terms, and granted an injunction to enforce it</w:t>
      </w:r>
      <w:r w:rsidRPr="007A65E0">
        <w:rPr>
          <w:rFonts w:cs="Arial"/>
          <w:color w:val="000000"/>
        </w:rPr>
        <w:t>.</w:t>
      </w:r>
    </w:p>
    <w:p w14:paraId="1D6B0598" w14:textId="77777777" w:rsidR="00BF511D" w:rsidRDefault="00BF511D" w:rsidP="000A0DE5">
      <w:pPr>
        <w:pStyle w:val="Solutiontext"/>
        <w:rPr>
          <w:rFonts w:cs="Arial"/>
          <w:color w:val="000000"/>
          <w:szCs w:val="24"/>
        </w:rPr>
      </w:pPr>
    </w:p>
    <w:p w14:paraId="61871ABD" w14:textId="3D3D8EFA" w:rsidR="003910AD" w:rsidRDefault="003910AD" w:rsidP="003910AD">
      <w:pPr>
        <w:pStyle w:val="Activitynumberortitle"/>
      </w:pPr>
      <w:bookmarkStart w:id="17" w:name="_Toc63686353"/>
      <w:r>
        <w:t xml:space="preserve">Case </w:t>
      </w:r>
      <w:r w:rsidR="0063374E">
        <w:t>1</w:t>
      </w:r>
      <w:r w:rsidR="00BF511D">
        <w:t>3</w:t>
      </w:r>
      <w:r>
        <w:t>.3</w:t>
      </w:r>
      <w:bookmarkEnd w:id="17"/>
    </w:p>
    <w:p w14:paraId="2101AEE5" w14:textId="77777777" w:rsidR="00BF511D" w:rsidRPr="00BF511D" w:rsidRDefault="00BF511D" w:rsidP="00BF511D">
      <w:pPr>
        <w:pStyle w:val="Question"/>
        <w:numPr>
          <w:ilvl w:val="0"/>
          <w:numId w:val="5"/>
        </w:numPr>
      </w:pPr>
      <w:r w:rsidRPr="00BF511D">
        <w:t xml:space="preserve">At the time Holmes signed the release, Multimedia had not yet become a sponsor of the event. Should this fact have rendered the clause unenforceable? Explain. </w:t>
      </w:r>
    </w:p>
    <w:p w14:paraId="4DDC7AEC" w14:textId="3B0112CD" w:rsidR="003910AD" w:rsidRDefault="003910AD" w:rsidP="003910AD">
      <w:pPr>
        <w:pStyle w:val="Solution"/>
      </w:pPr>
      <w:r w:rsidRPr="00701641">
        <w:t>Solution</w:t>
      </w:r>
    </w:p>
    <w:p w14:paraId="30000C84" w14:textId="77777777" w:rsidR="00BF511D" w:rsidRPr="007A65E0" w:rsidRDefault="00BF511D" w:rsidP="00BF511D">
      <w:pPr>
        <w:pStyle w:val="Solutiontext"/>
        <w:rPr>
          <w:rFonts w:cs="Arial"/>
          <w:u w:color="0000FF"/>
          <w:lang w:eastAsia="ja-JP"/>
        </w:rPr>
      </w:pPr>
      <w:r w:rsidRPr="007A65E0">
        <w:rPr>
          <w:rFonts w:cs="Arial"/>
        </w:rPr>
        <w:t xml:space="preserve">No. </w:t>
      </w:r>
      <w:r w:rsidRPr="007A65E0">
        <w:rPr>
          <w:rFonts w:cs="Arial"/>
          <w:u w:color="0000FF"/>
          <w:lang w:eastAsia="ja-JP"/>
        </w:rPr>
        <w:t>At the time that Holmes signed the release, Multimedia had not yet become a sponsor of the event, but that fact did not make the clause unenforceable. As the court stated in its opinion, the release of “any Event sponsors” clearly released all sponsors without exclusion. The release is not ambiguous because it does not specifically indicate that it applies to sponsors who had not signed a sponsorship agreement at the time the release was executed.</w:t>
      </w:r>
    </w:p>
    <w:p w14:paraId="51EFBA0E" w14:textId="77777777" w:rsidR="00BF511D" w:rsidRDefault="00BF511D" w:rsidP="00BF511D">
      <w:pPr>
        <w:pStyle w:val="Solutiontext"/>
        <w:rPr>
          <w:rFonts w:cs="Arial"/>
          <w:u w:color="0000FF"/>
          <w:lang w:eastAsia="ja-JP"/>
        </w:rPr>
      </w:pPr>
    </w:p>
    <w:p w14:paraId="0CECE1C6" w14:textId="4E9F5794" w:rsidR="00BF511D" w:rsidRPr="007A65E0" w:rsidRDefault="00BF511D" w:rsidP="00BF511D">
      <w:pPr>
        <w:pStyle w:val="Solutiontext"/>
        <w:rPr>
          <w:rFonts w:cs="Arial"/>
          <w:u w:color="0000FF"/>
          <w:lang w:eastAsia="ja-JP"/>
        </w:rPr>
      </w:pPr>
      <w:r w:rsidRPr="007A65E0">
        <w:rPr>
          <w:rFonts w:cs="Arial"/>
          <w:u w:color="0000FF"/>
          <w:lang w:eastAsia="ja-JP"/>
        </w:rPr>
        <w:t>In this case, the exculpatory clause was a release of claims for any injury or accident “that may occur during my participation in this Event or while on the premises of this Event.” Thus, the clause specifically governed liability for injuries or accidents arising out of a participant's participation in and presence at the event. The clause released “any Event sponsors.” Multimedia was a sponsor of the event. The release of “any Event sponsors” plainly released all sponsors without exclusion. This plain language cannot reasonably be interpreted to release only those sponsors who had signed a sponsorship agreement before a participant signed the release.</w:t>
      </w:r>
    </w:p>
    <w:p w14:paraId="2EA93ABC" w14:textId="77777777" w:rsidR="00B41753" w:rsidRDefault="00B41753">
      <w:pPr>
        <w:spacing w:line="259" w:lineRule="auto"/>
        <w:rPr>
          <w:rFonts w:asciiTheme="minorHAnsi" w:eastAsiaTheme="majorEastAsia" w:hAnsiTheme="minorHAnsi" w:cstheme="majorBidi"/>
          <w:color w:val="2F5496" w:themeColor="accent1" w:themeShade="BF"/>
          <w:sz w:val="36"/>
          <w:szCs w:val="36"/>
        </w:rPr>
      </w:pPr>
      <w:r>
        <w:br w:type="page"/>
      </w:r>
    </w:p>
    <w:p w14:paraId="41697735" w14:textId="2F60C66E" w:rsidR="00F44013" w:rsidRPr="00FD29E7" w:rsidRDefault="00F44013" w:rsidP="00F44013">
      <w:pPr>
        <w:pStyle w:val="Heading1"/>
      </w:pPr>
      <w:bookmarkStart w:id="18" w:name="_Toc63686354"/>
      <w:r>
        <w:lastRenderedPageBreak/>
        <w:t>Chapter Review</w:t>
      </w:r>
      <w:bookmarkEnd w:id="18"/>
    </w:p>
    <w:p w14:paraId="1DDC9CDF" w14:textId="0DC0D0F4" w:rsidR="00480F2B" w:rsidRDefault="00F44013" w:rsidP="00F44013">
      <w:pPr>
        <w:pStyle w:val="Activitynumberortitle"/>
      </w:pPr>
      <w:bookmarkStart w:id="19" w:name="_Toc63686355"/>
      <w:r>
        <w:t>Practice and Review</w:t>
      </w:r>
      <w:bookmarkEnd w:id="19"/>
    </w:p>
    <w:p w14:paraId="32F17E7B" w14:textId="47B2C129" w:rsidR="00BF511D" w:rsidRDefault="00BF511D" w:rsidP="00956E2A">
      <w:pPr>
        <w:pStyle w:val="Question"/>
        <w:numPr>
          <w:ilvl w:val="0"/>
          <w:numId w:val="0"/>
        </w:numPr>
        <w:ind w:left="360"/>
        <w:rPr>
          <w:rFonts w:eastAsiaTheme="minorHAnsi"/>
          <w:szCs w:val="20"/>
        </w:rPr>
      </w:pPr>
      <w:r w:rsidRPr="00BF511D">
        <w:rPr>
          <w:rFonts w:eastAsiaTheme="minorHAnsi"/>
          <w:szCs w:val="20"/>
        </w:rPr>
        <w:t>Renee Beaver started racing go-karts competitively in 2020, when she was fourteen. Many of the races required her to sign an exculpatory clause to participate. She or her parents regularly signed such clauses. In 2022, right before her birthday, Renee participated in the annual Elkhart Grand Prix, a series of races in Elkhart, Indiana. During the event in which she drove, a piece of foam padding used as a course barrier was torn from its base and ended up on the track. A portion of the padding struck Beaver in the head, and another portion</w:t>
      </w:r>
      <w:r>
        <w:rPr>
          <w:rFonts w:ascii="UniversLTStd-LightCn" w:eastAsiaTheme="minorHAnsi" w:hAnsi="UniversLTStd-LightCn" w:cs="UniversLTStd-LightCn"/>
          <w:szCs w:val="20"/>
        </w:rPr>
        <w:t xml:space="preserve"> </w:t>
      </w:r>
      <w:r w:rsidRPr="00BF511D">
        <w:rPr>
          <w:rFonts w:eastAsiaTheme="minorHAnsi"/>
          <w:szCs w:val="20"/>
        </w:rPr>
        <w:t xml:space="preserve">was thrown into oncoming traffic, causing a </w:t>
      </w:r>
      <w:proofErr w:type="spellStart"/>
      <w:r w:rsidRPr="00BF511D">
        <w:rPr>
          <w:rFonts w:eastAsiaTheme="minorHAnsi"/>
          <w:szCs w:val="20"/>
        </w:rPr>
        <w:t>multikart</w:t>
      </w:r>
      <w:proofErr w:type="spellEnd"/>
      <w:r w:rsidRPr="00BF511D">
        <w:rPr>
          <w:rFonts w:eastAsiaTheme="minorHAnsi"/>
          <w:szCs w:val="20"/>
        </w:rPr>
        <w:t xml:space="preserve"> collision during which she sustained severe injuries. Beaver filed an action against the race organizers for negligence. The organizers could not locate the exculpatory clause that Beaver had supposedly signed. Race organizers argued that she must have signed one to enter the race, but even if she had not signed one, her actions showed her intent to be bound by its terms. Using the information presented in the chapter, answer the following questions.</w:t>
      </w:r>
      <w:r>
        <w:rPr>
          <w:rFonts w:eastAsiaTheme="minorHAnsi"/>
          <w:szCs w:val="20"/>
        </w:rPr>
        <w:t xml:space="preserve"> </w:t>
      </w:r>
    </w:p>
    <w:p w14:paraId="1CEF972A" w14:textId="77777777" w:rsidR="00956E2A" w:rsidRPr="00956E2A" w:rsidRDefault="00956E2A" w:rsidP="00956E2A">
      <w:pPr>
        <w:pStyle w:val="Question"/>
        <w:numPr>
          <w:ilvl w:val="0"/>
          <w:numId w:val="0"/>
        </w:numPr>
        <w:ind w:left="360"/>
        <w:rPr>
          <w:rFonts w:eastAsiaTheme="minorHAnsi"/>
          <w:szCs w:val="20"/>
        </w:rPr>
      </w:pPr>
    </w:p>
    <w:p w14:paraId="74FDD7BF" w14:textId="38AC1A3D" w:rsidR="00BF511D" w:rsidRDefault="00BF511D" w:rsidP="000A2B51">
      <w:pPr>
        <w:pStyle w:val="Question"/>
        <w:numPr>
          <w:ilvl w:val="0"/>
          <w:numId w:val="1"/>
        </w:numPr>
      </w:pPr>
      <w:r w:rsidRPr="00BF511D">
        <w:t>Did Beaver have the contractual capacity to enter into a contract with an exculpatory clause?</w:t>
      </w:r>
      <w:r>
        <w:t xml:space="preserve"> </w:t>
      </w:r>
      <w:r w:rsidRPr="00BF511D">
        <w:t>Why or why not?</w:t>
      </w:r>
    </w:p>
    <w:p w14:paraId="4F58ADF9" w14:textId="37D1172F" w:rsidR="0009301E" w:rsidRDefault="0009301E" w:rsidP="00C95D38">
      <w:pPr>
        <w:pStyle w:val="Solution"/>
      </w:pPr>
      <w:r w:rsidRPr="0009301E">
        <w:t>Solution</w:t>
      </w:r>
    </w:p>
    <w:p w14:paraId="18FF1C6C" w14:textId="77777777" w:rsidR="00BF511D" w:rsidRPr="007A65E0" w:rsidRDefault="00BF511D" w:rsidP="00BF511D">
      <w:pPr>
        <w:pStyle w:val="Solutiontext"/>
        <w:rPr>
          <w:szCs w:val="24"/>
        </w:rPr>
      </w:pPr>
      <w:r w:rsidRPr="007A65E0">
        <w:rPr>
          <w:szCs w:val="24"/>
        </w:rPr>
        <w:t>Beaver did not have the capacity to enter into a contract whether or not it included an exculpatory clause because she was a minor, or, more accurately, she could enter into the contract but she could opt to disaffirm it. Her parents were not minors, however, and could be held to their contracts, including the contract at issue in this problem if it otherwise meets all of the legal requirements.</w:t>
      </w:r>
    </w:p>
    <w:p w14:paraId="3D777505" w14:textId="77777777" w:rsidR="00BF511D" w:rsidRDefault="00BF511D" w:rsidP="00B9515D">
      <w:pPr>
        <w:pStyle w:val="Solutiontext"/>
      </w:pPr>
    </w:p>
    <w:p w14:paraId="65669F40" w14:textId="1CF14645" w:rsidR="00BF511D" w:rsidRDefault="00BF511D" w:rsidP="00DA434C">
      <w:pPr>
        <w:pStyle w:val="Question"/>
      </w:pPr>
      <w:r w:rsidRPr="00BF511D">
        <w:t>Assuming that Beaver did, in fact, sign the exculpatory clause, did she later disaffirm or ratify the</w:t>
      </w:r>
      <w:r>
        <w:t xml:space="preserve"> </w:t>
      </w:r>
      <w:r w:rsidRPr="00BF511D">
        <w:t>contract? Explain.</w:t>
      </w:r>
    </w:p>
    <w:p w14:paraId="4C60010F" w14:textId="05CDB451" w:rsidR="00C95D38" w:rsidRDefault="00C95D38" w:rsidP="00C95D38">
      <w:pPr>
        <w:pStyle w:val="Solution"/>
      </w:pPr>
      <w:r w:rsidRPr="0009301E">
        <w:t>Solution</w:t>
      </w:r>
    </w:p>
    <w:p w14:paraId="21415677" w14:textId="77777777" w:rsidR="00BF511D" w:rsidRPr="007A65E0" w:rsidRDefault="00BF511D" w:rsidP="00BF511D">
      <w:pPr>
        <w:pStyle w:val="Solutiontext"/>
        <w:rPr>
          <w:szCs w:val="24"/>
        </w:rPr>
      </w:pPr>
      <w:r w:rsidRPr="007A65E0">
        <w:rPr>
          <w:szCs w:val="24"/>
        </w:rPr>
        <w:t>To disaffirm a contract, a minor must express an intent by words or conduct not to be bound. Here, the filing of a suit would certainly indicate an intent not to be bound. If Beaver had reached the age of eighteen a reasonable time before attempting to disaffirm, however, she could be held to have impliedly ratified the contract.</w:t>
      </w:r>
    </w:p>
    <w:p w14:paraId="50446411" w14:textId="77777777" w:rsidR="009003B4" w:rsidRDefault="009003B4" w:rsidP="00A22723">
      <w:pPr>
        <w:pStyle w:val="Solutiontext"/>
        <w:rPr>
          <w:rFonts w:cs="Arial"/>
          <w:color w:val="000000"/>
        </w:rPr>
      </w:pPr>
    </w:p>
    <w:p w14:paraId="4A6F6894" w14:textId="1F3C8D92" w:rsidR="00BF511D" w:rsidRDefault="00BF511D" w:rsidP="009B7690">
      <w:pPr>
        <w:pStyle w:val="Question"/>
        <w:numPr>
          <w:ilvl w:val="0"/>
          <w:numId w:val="8"/>
        </w:numPr>
      </w:pPr>
      <w:r w:rsidRPr="00BF511D">
        <w:t>Now assume that Beaver had stated that she was eighteen years old at the time she signed the</w:t>
      </w:r>
      <w:r>
        <w:t xml:space="preserve"> </w:t>
      </w:r>
      <w:r w:rsidRPr="00BF511D">
        <w:t>exculpatory clause. How might this affect her ability to disaffirm or ratify the contract?</w:t>
      </w:r>
    </w:p>
    <w:p w14:paraId="6D18E84B" w14:textId="1F56D251" w:rsidR="00C95D38" w:rsidRDefault="00C95D38" w:rsidP="00C95D38">
      <w:pPr>
        <w:pStyle w:val="Solution"/>
      </w:pPr>
      <w:r w:rsidRPr="0009301E">
        <w:t>Solution</w:t>
      </w:r>
    </w:p>
    <w:p w14:paraId="0F03056F" w14:textId="77777777" w:rsidR="00BF511D" w:rsidRPr="007A65E0" w:rsidRDefault="00BF511D" w:rsidP="00BF511D">
      <w:pPr>
        <w:pStyle w:val="Solutiontext"/>
        <w:rPr>
          <w:szCs w:val="24"/>
        </w:rPr>
      </w:pPr>
      <w:r w:rsidRPr="007A65E0">
        <w:rPr>
          <w:szCs w:val="24"/>
        </w:rPr>
        <w:t>Beaver’s misrepresentation of age would not usually affect her right to disaffirm the contract, but in some states, the opposite is true—she would be bound to the clause.</w:t>
      </w:r>
    </w:p>
    <w:p w14:paraId="710FD72E" w14:textId="77777777" w:rsidR="00BF511D" w:rsidRDefault="00BF511D" w:rsidP="00B05D7C">
      <w:pPr>
        <w:pStyle w:val="Solutiontext"/>
      </w:pPr>
    </w:p>
    <w:p w14:paraId="7D59C461" w14:textId="53636917" w:rsidR="00BF511D" w:rsidRDefault="00BF511D" w:rsidP="0032160F">
      <w:pPr>
        <w:pStyle w:val="Question"/>
        <w:numPr>
          <w:ilvl w:val="0"/>
          <w:numId w:val="4"/>
        </w:numPr>
      </w:pPr>
      <w:r w:rsidRPr="00753F88">
        <w:t>Suppose Beaver can prove that she did not actually sign an exculpatory clause and this fact</w:t>
      </w:r>
      <w:r w:rsidR="00753F88">
        <w:t xml:space="preserve"> </w:t>
      </w:r>
      <w:r w:rsidRPr="00753F88">
        <w:t>convinces race organizers to pursue a settlement. They offer to pay Beaver one-half of the</w:t>
      </w:r>
      <w:r w:rsidR="00753F88">
        <w:t xml:space="preserve"> </w:t>
      </w:r>
      <w:r w:rsidRPr="00753F88">
        <w:t>amount that she is claiming in damages if she now signs a release of all claims. Because Beaver</w:t>
      </w:r>
      <w:r w:rsidR="00753F88">
        <w:t xml:space="preserve"> </w:t>
      </w:r>
      <w:r w:rsidRPr="00753F88">
        <w:t>is young and the full effect of her injuries may not yet be clear, what other type of settlement</w:t>
      </w:r>
      <w:r w:rsidR="00753F88">
        <w:t xml:space="preserve"> </w:t>
      </w:r>
      <w:r w:rsidRPr="00753F88">
        <w:t>agreement might she prefer? What is the consideration to support any settlement agreement</w:t>
      </w:r>
      <w:r w:rsidR="00753F88">
        <w:t xml:space="preserve"> </w:t>
      </w:r>
      <w:r w:rsidRPr="00753F88">
        <w:t>that Beaver enters into with the race organizers?</w:t>
      </w:r>
    </w:p>
    <w:p w14:paraId="7F29AFBE" w14:textId="77777777" w:rsidR="00C95D38" w:rsidRDefault="00C95D38" w:rsidP="00C95D38">
      <w:pPr>
        <w:pStyle w:val="Solution"/>
      </w:pPr>
      <w:r w:rsidRPr="0009301E">
        <w:lastRenderedPageBreak/>
        <w:t>Solution</w:t>
      </w:r>
    </w:p>
    <w:p w14:paraId="44849659" w14:textId="77777777" w:rsidR="00753F88" w:rsidRPr="007A65E0" w:rsidRDefault="00753F88" w:rsidP="00753F88">
      <w:pPr>
        <w:pStyle w:val="Solutiontext"/>
      </w:pPr>
      <w:r w:rsidRPr="007A65E0">
        <w:t>The type of settlement agreement that Beaver might prefer to sign is a covenant not to sue because it would not bar the race organizers from further liability if Beaver’s injuries manifest fuller effects later. Under a covenant not sue, Beaver could leave open the amount of damages and require the race organizers to pay a percentage of her medical bills now and in the future, and then sue them if they failed to pay. The consideration that supports a settlement agreement is the parties’ giving up a legal right to contest the amount in dispute.</w:t>
      </w:r>
    </w:p>
    <w:p w14:paraId="3026DBCB" w14:textId="77777777" w:rsidR="00B05D7C" w:rsidRDefault="00B05D7C" w:rsidP="006949E2">
      <w:pPr>
        <w:pStyle w:val="Solutiontext"/>
        <w:rPr>
          <w:rFonts w:eastAsia="MS Mincho"/>
        </w:rPr>
      </w:pPr>
    </w:p>
    <w:p w14:paraId="63EFDEC4" w14:textId="2D2E0BB3" w:rsidR="00857C65" w:rsidRDefault="00857C65" w:rsidP="00857C65">
      <w:pPr>
        <w:pStyle w:val="Activitynumberortitle"/>
      </w:pPr>
      <w:bookmarkStart w:id="20" w:name="_Toc63686356"/>
      <w:r>
        <w:t>Practice and Review: Debate This</w:t>
      </w:r>
      <w:bookmarkEnd w:id="20"/>
    </w:p>
    <w:p w14:paraId="6B542A67" w14:textId="77777777" w:rsidR="00753F88" w:rsidRPr="00753F88" w:rsidRDefault="00753F88" w:rsidP="00753F88">
      <w:pPr>
        <w:pStyle w:val="Question"/>
        <w:numPr>
          <w:ilvl w:val="0"/>
          <w:numId w:val="2"/>
        </w:numPr>
      </w:pPr>
      <w:r w:rsidRPr="00753F88">
        <w:t xml:space="preserve">After agreeing to an exculpatory clause or purchasing some item, minors often seek to avoid the contracts. Today’s minors are far from naïve and should not be allowed to avoid their contractual obligations. </w:t>
      </w:r>
    </w:p>
    <w:p w14:paraId="19BC03F5" w14:textId="387D244B" w:rsidR="00857C65" w:rsidRDefault="00857C65" w:rsidP="00C95D38">
      <w:pPr>
        <w:pStyle w:val="Solution"/>
      </w:pPr>
      <w:r w:rsidRPr="0009301E">
        <w:t>Solution</w:t>
      </w:r>
    </w:p>
    <w:p w14:paraId="72FC5DF7" w14:textId="77777777" w:rsidR="00753F88" w:rsidRPr="007A65E0" w:rsidRDefault="00753F88" w:rsidP="00753F88">
      <w:pPr>
        <w:pStyle w:val="Solutiontext"/>
      </w:pPr>
      <w:r w:rsidRPr="007A65E0">
        <w:t>Today, teenagers, and most certainly, those just under the age of majority, are exposed to what is happening in the business world on a constant basis because of the ubiquity of media outlets—at home, at school, and everywhere there is a Wi-Fi connection.  When a minor avoids an otherwise valid contract, the seller of the good or service involved gets stuck “holding the bag” while the minor had free (or at least cheap) use of the good in question.  Few minors enter into contracts without understanding to what they are agreeing.</w:t>
      </w:r>
    </w:p>
    <w:p w14:paraId="790D0771" w14:textId="77777777" w:rsidR="00753F88" w:rsidRDefault="00753F88" w:rsidP="00753F88">
      <w:pPr>
        <w:pStyle w:val="Solutiontext"/>
      </w:pPr>
    </w:p>
    <w:p w14:paraId="56ADCCB5" w14:textId="42816503" w:rsidR="00753F88" w:rsidRPr="007A65E0" w:rsidRDefault="00753F88" w:rsidP="00753F88">
      <w:pPr>
        <w:pStyle w:val="Solutiontext"/>
      </w:pPr>
      <w:r w:rsidRPr="007A65E0">
        <w:t xml:space="preserve">As much as we wish to impute adult capacities to minors, they are still minors and are not </w:t>
      </w:r>
      <w:proofErr w:type="gramStart"/>
      <w:r w:rsidRPr="007A65E0">
        <w:t>so</w:t>
      </w:r>
      <w:proofErr w:type="gramEnd"/>
      <w:r w:rsidRPr="007A65E0">
        <w:t xml:space="preserve"> capable as adults in understanding the contracts into which they may voluntarily enter.  Consequently, the courts are acting in a just manner when they allow minors to avoid contracts made for the purchase of goods or services.  If all minors were held to their contractual obligations as if they were adults, adults would be more likely to take advantage of minors’ inexperience.</w:t>
      </w:r>
    </w:p>
    <w:p w14:paraId="64931EE2" w14:textId="77777777" w:rsidR="00753F88" w:rsidRPr="007A65E0" w:rsidRDefault="00753F88" w:rsidP="00F02FCF">
      <w:pPr>
        <w:pStyle w:val="BodyText"/>
        <w:jc w:val="left"/>
        <w:rPr>
          <w:rFonts w:ascii="Open Sans" w:hAnsi="Open Sans"/>
          <w:sz w:val="20"/>
          <w:szCs w:val="28"/>
        </w:rPr>
      </w:pPr>
    </w:p>
    <w:p w14:paraId="06F134D9" w14:textId="3E8B54C2" w:rsidR="00F44013" w:rsidRDefault="00F44013" w:rsidP="00857C65">
      <w:pPr>
        <w:pStyle w:val="Activitynumberortitle"/>
      </w:pPr>
      <w:bookmarkStart w:id="21" w:name="_Toc63686357"/>
      <w:r>
        <w:t>Issue Spotters</w:t>
      </w:r>
      <w:bookmarkEnd w:id="21"/>
    </w:p>
    <w:p w14:paraId="48012AEE" w14:textId="4A327981" w:rsidR="00753F88" w:rsidRDefault="00753F88" w:rsidP="00F67E47">
      <w:pPr>
        <w:pStyle w:val="Question"/>
        <w:numPr>
          <w:ilvl w:val="0"/>
          <w:numId w:val="3"/>
        </w:numPr>
      </w:pPr>
      <w:r w:rsidRPr="00753F88">
        <w:t>Cedric, a minor, enters into a contract with Diane. How might Cedric effectively ratify this contract?</w:t>
      </w:r>
    </w:p>
    <w:p w14:paraId="2C4CE8DA" w14:textId="64A1CE2B" w:rsidR="00121DB2" w:rsidRDefault="00121DB2" w:rsidP="00121DB2">
      <w:pPr>
        <w:pStyle w:val="Solution"/>
      </w:pPr>
      <w:r w:rsidRPr="0009301E">
        <w:t>Solution</w:t>
      </w:r>
    </w:p>
    <w:p w14:paraId="21F5A18D" w14:textId="7EAE4941" w:rsidR="00753F88" w:rsidRDefault="00753F88" w:rsidP="005A0F11">
      <w:pPr>
        <w:pStyle w:val="Solutiontext"/>
      </w:pPr>
      <w:r w:rsidRPr="007A65E0">
        <w:rPr>
          <w:szCs w:val="24"/>
        </w:rPr>
        <w:t>A minor may effectively ratify a con</w:t>
      </w:r>
      <w:r w:rsidRPr="007A65E0">
        <w:rPr>
          <w:szCs w:val="24"/>
        </w:rPr>
        <w:softHyphen/>
        <w:t>tract after reaching the age of majority either expressly or impliedly. Failing to disaffirm an otherwise enforceable contract within a reasonable time after reaching the age of majority would also effectively ratify it. Nothing a minor does before attaining majority, however, will ratify a contract.</w:t>
      </w:r>
    </w:p>
    <w:p w14:paraId="1F478539" w14:textId="77777777" w:rsidR="00D053A9" w:rsidRPr="00097E7C" w:rsidRDefault="00D053A9" w:rsidP="00081832">
      <w:pPr>
        <w:widowControl w:val="0"/>
        <w:spacing w:after="0"/>
        <w:ind w:left="720"/>
        <w:rPr>
          <w:rFonts w:cs="Arial"/>
          <w:sz w:val="20"/>
          <w:szCs w:val="24"/>
        </w:rPr>
      </w:pPr>
    </w:p>
    <w:p w14:paraId="5D0C36CB" w14:textId="77777777" w:rsidR="00753F88" w:rsidRPr="00753F88" w:rsidRDefault="00753F88" w:rsidP="00753F88">
      <w:pPr>
        <w:pStyle w:val="Question"/>
        <w:numPr>
          <w:ilvl w:val="0"/>
          <w:numId w:val="9"/>
        </w:numPr>
      </w:pPr>
      <w:r w:rsidRPr="00753F88">
        <w:t xml:space="preserve">Sun Airlines, Inc., prints on its tickets that it is not liable for any injury to a passenger caused by the airline’s negligence. If the cause of an accident is found to be the airline’s negligence, can it use the clause as a defense to liability? Why or why not? </w:t>
      </w:r>
    </w:p>
    <w:p w14:paraId="039067B0" w14:textId="1E9F9125" w:rsidR="00121DB2" w:rsidRDefault="00121DB2" w:rsidP="00121DB2">
      <w:pPr>
        <w:pStyle w:val="Solution"/>
      </w:pPr>
      <w:r w:rsidRPr="00121DB2">
        <w:t>Solution</w:t>
      </w:r>
    </w:p>
    <w:p w14:paraId="0C9EA337" w14:textId="2FE0D3A3" w:rsidR="00753F88" w:rsidRDefault="00753F88" w:rsidP="005A0F11">
      <w:pPr>
        <w:pStyle w:val="Solutiontext"/>
      </w:pPr>
      <w:r w:rsidRPr="007A65E0">
        <w:t>No. Generally, an exculpatory clause (a clause attempting to absolve parties of negligence or other wrongs) is not en</w:t>
      </w:r>
      <w:r w:rsidRPr="007A65E0">
        <w:softHyphen/>
        <w:t>forced if the party seeking its en</w:t>
      </w:r>
      <w:r w:rsidRPr="007A65E0">
        <w:softHyphen/>
        <w:t>forcement is in</w:t>
      </w:r>
      <w:r w:rsidRPr="007A65E0">
        <w:softHyphen/>
        <w:t>volved in a business that is important to the public as a matter of practical necessity, such as an air</w:t>
      </w:r>
      <w:r w:rsidRPr="007A65E0">
        <w:softHyphen/>
        <w:t>line. Because of the essential nature of such ser</w:t>
      </w:r>
      <w:r w:rsidRPr="007A65E0">
        <w:softHyphen/>
        <w:t>vices, the parties have an ad</w:t>
      </w:r>
      <w:r w:rsidRPr="007A65E0">
        <w:softHyphen/>
        <w:t>vantage in bargaining strength and could insist that anyone contracting for its ser</w:t>
      </w:r>
      <w:r w:rsidRPr="007A65E0">
        <w:softHyphen/>
        <w:t>vices agree not to hold it liable.</w:t>
      </w:r>
    </w:p>
    <w:p w14:paraId="6E850DC5" w14:textId="7E4718F0" w:rsidR="00F44013" w:rsidRDefault="00F44013" w:rsidP="00F44013">
      <w:pPr>
        <w:pStyle w:val="Activitynumberortitle"/>
      </w:pPr>
      <w:bookmarkStart w:id="22" w:name="_Toc63686358"/>
      <w:r w:rsidRPr="00F44013">
        <w:lastRenderedPageBreak/>
        <w:t>Business Scenarios and Case Problems</w:t>
      </w:r>
      <w:bookmarkEnd w:id="22"/>
    </w:p>
    <w:p w14:paraId="316D65D7" w14:textId="74B70B4C" w:rsidR="00753F88" w:rsidRPr="006E2B5E" w:rsidRDefault="00753F88" w:rsidP="00ED2137">
      <w:pPr>
        <w:pStyle w:val="Question"/>
        <w:numPr>
          <w:ilvl w:val="0"/>
          <w:numId w:val="13"/>
        </w:numPr>
        <w:rPr>
          <w:szCs w:val="20"/>
        </w:rPr>
      </w:pPr>
      <w:r w:rsidRPr="006E2B5E">
        <w:rPr>
          <w:b/>
          <w:bCs/>
          <w:szCs w:val="20"/>
        </w:rPr>
        <w:t xml:space="preserve">Contracts by Minors. </w:t>
      </w:r>
      <w:r w:rsidRPr="006E2B5E">
        <w:rPr>
          <w:szCs w:val="20"/>
        </w:rPr>
        <w:t xml:space="preserve">Kalen is a seventeen-year-old minor who has just graduated from high school. He is attending a university two hundred miles from home and has contracted to rent an apartment near the university for one year at $500 per month. He is working at a convenience store to earn enough income to be self-supporting. After living in the apartment and paying monthly rent for four months, he becomes involved in a dispute with his landlord. Kalen, still a minor, moves out and returns the key to the landlord. The landlord wants to hold Kalen liable for the balance of the payments due under the lease. Discuss fully Kalen’s liability in this situation. (See </w:t>
      </w:r>
      <w:r w:rsidRPr="006E2B5E">
        <w:rPr>
          <w:i/>
          <w:iCs/>
          <w:szCs w:val="20"/>
        </w:rPr>
        <w:t>Contractual Capacity</w:t>
      </w:r>
      <w:r w:rsidRPr="006E2B5E">
        <w:rPr>
          <w:szCs w:val="20"/>
        </w:rPr>
        <w:t xml:space="preserve">.) </w:t>
      </w:r>
    </w:p>
    <w:p w14:paraId="0E73AD2C" w14:textId="77777777" w:rsidR="00753F88" w:rsidRDefault="00753F88" w:rsidP="00753F88">
      <w:pPr>
        <w:pStyle w:val="Solution"/>
      </w:pPr>
      <w:r w:rsidRPr="00121DB2">
        <w:t>Solution</w:t>
      </w:r>
    </w:p>
    <w:p w14:paraId="5E1B54D9" w14:textId="6D63C412" w:rsidR="006E2B5E" w:rsidRPr="007A65E0" w:rsidRDefault="006E2B5E" w:rsidP="006E2B5E">
      <w:pPr>
        <w:pStyle w:val="Solutiontext"/>
      </w:pPr>
      <w:r w:rsidRPr="007A65E0">
        <w:t>A contract for shelter for a minor can be classified as a necessary if the con</w:t>
      </w:r>
      <w:r w:rsidRPr="007A65E0">
        <w:softHyphen/>
        <w:t>tract meets three criteria: (a) the item contracted for is absolutely necessary for the minor’s existence, (b) the item contracted for is within the station (in</w:t>
      </w:r>
      <w:r w:rsidRPr="007A65E0">
        <w:softHyphen/>
        <w:t>cluding financial) of life the minor is accustomed to, and (c) the minor is not under the care of a parent or guardian who is required to supply these neces</w:t>
      </w:r>
      <w:r w:rsidRPr="007A65E0">
        <w:softHyphen/>
        <w:t>saries.  When these three criteria are met, minors can disaffirm their contrac</w:t>
      </w:r>
      <w:r w:rsidRPr="007A65E0">
        <w:softHyphen/>
        <w:t>tual liability, although they continue to be liable for the reasonable value of any contracted</w:t>
      </w:r>
      <w:r w:rsidRPr="007A65E0">
        <w:noBreakHyphen/>
        <w:t>for item based on use.</w:t>
      </w:r>
    </w:p>
    <w:p w14:paraId="0A6063A3" w14:textId="77777777" w:rsidR="006E2B5E" w:rsidRDefault="006E2B5E" w:rsidP="006E2B5E">
      <w:pPr>
        <w:pStyle w:val="Solutiontext"/>
      </w:pPr>
    </w:p>
    <w:p w14:paraId="5992FF71" w14:textId="2765E073" w:rsidR="006E2B5E" w:rsidRPr="007A65E0" w:rsidRDefault="006E2B5E" w:rsidP="006E2B5E">
      <w:pPr>
        <w:pStyle w:val="Solutiontext"/>
      </w:pPr>
      <w:r w:rsidRPr="007A65E0">
        <w:t>In this case, Kalen made a contract for shel</w:t>
      </w:r>
      <w:r w:rsidRPr="007A65E0">
        <w:softHyphen/>
        <w:t>ter, which appears to be of a type suitable for his station in life. He is self</w:t>
      </w:r>
      <w:r w:rsidRPr="007A65E0">
        <w:noBreakHyphen/>
        <w:t xml:space="preserve">supporting, having removed himself from </w:t>
      </w:r>
      <w:r w:rsidRPr="006E2B5E">
        <w:t>the</w:t>
      </w:r>
      <w:r w:rsidRPr="007A65E0">
        <w:t xml:space="preserve"> care of his parents. The lease is a contract for a necessity, and, although Kalen can disaffirm the lease con</w:t>
      </w:r>
      <w:r w:rsidRPr="007A65E0">
        <w:softHyphen/>
        <w:t>tract, he is liable in quasi contract for the reasonable value based on use. Thus, the landlord can keep the four months’ rent paid by Kalen (assuming that $450 per month is a fair market value), but the landlord cannot hold Kalen liable for the balance on the lease.</w:t>
      </w:r>
    </w:p>
    <w:p w14:paraId="4CE8C50B" w14:textId="77777777" w:rsidR="00753F88" w:rsidRDefault="00753F88" w:rsidP="00753F88">
      <w:pPr>
        <w:pStyle w:val="Solution"/>
        <w:rPr>
          <w:szCs w:val="20"/>
        </w:rPr>
      </w:pPr>
    </w:p>
    <w:p w14:paraId="18DC0BF8" w14:textId="5DE21700" w:rsidR="00753F88" w:rsidRDefault="00753F88" w:rsidP="00ED2137">
      <w:pPr>
        <w:pStyle w:val="Question"/>
        <w:numPr>
          <w:ilvl w:val="0"/>
          <w:numId w:val="10"/>
        </w:numPr>
        <w:rPr>
          <w:szCs w:val="20"/>
        </w:rPr>
      </w:pPr>
      <w:r w:rsidRPr="00724497">
        <w:rPr>
          <w:b/>
          <w:bCs/>
          <w:szCs w:val="20"/>
        </w:rPr>
        <w:t xml:space="preserve">Intoxication. </w:t>
      </w:r>
      <w:r w:rsidRPr="00724497">
        <w:rPr>
          <w:szCs w:val="20"/>
        </w:rPr>
        <w:t xml:space="preserve">After Kira had had several drinks one night, she sold Charlotte a diamond necklace worth thousands of dollars for one hundred dollars. The next day, Kira offered the one hundred dollars to Charlotte and requested the return of her necklace. Charlotte refused to accept the money or return the necklace, claiming that she and Kira had a valid contract of sale. Kira explained that she had been intoxicated at the time the bargain was made and thus the contract was voidable at her option. Was Kira correct? Explain. (See </w:t>
      </w:r>
      <w:r w:rsidRPr="00724497">
        <w:rPr>
          <w:i/>
          <w:iCs/>
          <w:szCs w:val="20"/>
        </w:rPr>
        <w:t>Contractual Capacity</w:t>
      </w:r>
      <w:r w:rsidRPr="00724497">
        <w:rPr>
          <w:szCs w:val="20"/>
        </w:rPr>
        <w:t xml:space="preserve">.) </w:t>
      </w:r>
    </w:p>
    <w:p w14:paraId="45994998" w14:textId="77777777" w:rsidR="00753F88" w:rsidRDefault="00753F88" w:rsidP="00753F88">
      <w:pPr>
        <w:pStyle w:val="Solution"/>
      </w:pPr>
      <w:r w:rsidRPr="00121DB2">
        <w:t>Solution</w:t>
      </w:r>
    </w:p>
    <w:p w14:paraId="2745462C" w14:textId="77777777" w:rsidR="006E2B5E" w:rsidRPr="007A65E0" w:rsidRDefault="006E2B5E" w:rsidP="006E2B5E">
      <w:pPr>
        <w:pStyle w:val="Solutiontext"/>
      </w:pPr>
      <w:r w:rsidRPr="007A65E0">
        <w:t xml:space="preserve">Kira is right and will prevail over Charlotte </w:t>
      </w:r>
      <w:r w:rsidRPr="007A65E0">
        <w:rPr>
          <w:i/>
        </w:rPr>
        <w:t xml:space="preserve">if </w:t>
      </w:r>
      <w:r w:rsidRPr="007A65E0">
        <w:t>Kira can prove that she was in</w:t>
      </w:r>
      <w:r w:rsidRPr="007A65E0">
        <w:softHyphen/>
        <w:t>deed intoxi</w:t>
      </w:r>
      <w:r w:rsidRPr="007A65E0">
        <w:softHyphen/>
        <w:t>cated at the time she sold the necklace to Charlotte. Most likely, Kira will have little diffi</w:t>
      </w:r>
      <w:r w:rsidRPr="007A65E0">
        <w:softHyphen/>
        <w:t>culty proving this because no reasonable person would sell a valuable necklace for only one hundred dollars. The fact that Kira did so strongly suggests that she was intoxicated at the time and not aware of the significance of her ac</w:t>
      </w:r>
      <w:r w:rsidRPr="007A65E0">
        <w:softHyphen/>
        <w:t>tion. Because contracts made by an intoxi</w:t>
      </w:r>
      <w:r w:rsidRPr="007A65E0">
        <w:softHyphen/>
        <w:t>cated person are voidable at the option of the intoxicated party, Kira has a good chance of recovering the necklace.</w:t>
      </w:r>
    </w:p>
    <w:p w14:paraId="4CC3DBD2" w14:textId="77777777" w:rsidR="00753F88" w:rsidRDefault="00753F88" w:rsidP="00D20AA7">
      <w:pPr>
        <w:pStyle w:val="Solution"/>
        <w:rPr>
          <w:szCs w:val="20"/>
        </w:rPr>
      </w:pPr>
    </w:p>
    <w:p w14:paraId="10D4E002" w14:textId="7113FC6F" w:rsidR="00753F88" w:rsidRDefault="00753F88" w:rsidP="00ED2137">
      <w:pPr>
        <w:pStyle w:val="Question"/>
        <w:numPr>
          <w:ilvl w:val="0"/>
          <w:numId w:val="10"/>
        </w:numPr>
        <w:rPr>
          <w:szCs w:val="20"/>
        </w:rPr>
      </w:pPr>
      <w:r w:rsidRPr="00724497">
        <w:rPr>
          <w:b/>
          <w:bCs/>
          <w:szCs w:val="20"/>
        </w:rPr>
        <w:t xml:space="preserve">Disaffirmance. </w:t>
      </w:r>
      <w:r w:rsidRPr="00724497">
        <w:rPr>
          <w:szCs w:val="20"/>
        </w:rPr>
        <w:t xml:space="preserve">J.T., a minor, is a motocross competitor. At Monster Mountain MX Park, he signed a waiver of liability to “hold harmless the park for any loss due to negligence.” Riding around the Monster Mountain track, J.T. rode over a blind jump, became airborne, and crashed into a tractor that he had not seen until he was in the air. To recover for his injuries, J.T. filed a suit against Monster Mountain, alleging negligence for its failure to remove the </w:t>
      </w:r>
      <w:r w:rsidRPr="00724497">
        <w:rPr>
          <w:szCs w:val="20"/>
        </w:rPr>
        <w:lastRenderedPageBreak/>
        <w:t>tractor from the track. Does the liability waiver bar this claim? Explain. [</w:t>
      </w:r>
      <w:r w:rsidRPr="00724497">
        <w:rPr>
          <w:i/>
          <w:iCs/>
          <w:szCs w:val="20"/>
        </w:rPr>
        <w:t>J.T. v. Monster Mountain, LLC</w:t>
      </w:r>
      <w:r w:rsidRPr="00724497">
        <w:rPr>
          <w:szCs w:val="20"/>
        </w:rPr>
        <w:t>, 754 F.Supp.2d 1323 (</w:t>
      </w:r>
      <w:proofErr w:type="spellStart"/>
      <w:r w:rsidRPr="00724497">
        <w:rPr>
          <w:szCs w:val="20"/>
        </w:rPr>
        <w:t>M.D.Ala</w:t>
      </w:r>
      <w:proofErr w:type="spellEnd"/>
      <w:r w:rsidRPr="00724497">
        <w:rPr>
          <w:szCs w:val="20"/>
        </w:rPr>
        <w:t xml:space="preserve">. 2010)] (See </w:t>
      </w:r>
      <w:r w:rsidRPr="00724497">
        <w:rPr>
          <w:i/>
          <w:iCs/>
          <w:szCs w:val="20"/>
        </w:rPr>
        <w:t>Contractual Capacity</w:t>
      </w:r>
      <w:r w:rsidRPr="00724497">
        <w:rPr>
          <w:szCs w:val="20"/>
        </w:rPr>
        <w:t xml:space="preserve">.) </w:t>
      </w:r>
    </w:p>
    <w:p w14:paraId="36F37A62" w14:textId="77777777" w:rsidR="00D20AA7" w:rsidRDefault="00D20AA7" w:rsidP="00D20AA7">
      <w:pPr>
        <w:pStyle w:val="Solution"/>
      </w:pPr>
      <w:r w:rsidRPr="00121DB2">
        <w:t>Solution</w:t>
      </w:r>
    </w:p>
    <w:p w14:paraId="06CB7D30" w14:textId="77777777" w:rsidR="006E2B5E" w:rsidRPr="007A65E0" w:rsidRDefault="006E2B5E" w:rsidP="006E2B5E">
      <w:pPr>
        <w:pStyle w:val="Solutiontext"/>
        <w:rPr>
          <w:rFonts w:cs="Verdana"/>
          <w:szCs w:val="24"/>
          <w:u w:color="0000FF"/>
        </w:rPr>
      </w:pPr>
      <w:r w:rsidRPr="007A65E0">
        <w:rPr>
          <w:rFonts w:cs="Verdana"/>
          <w:szCs w:val="24"/>
          <w:u w:color="0000FF"/>
        </w:rPr>
        <w:t>No. Contracts entered into by a minor are voidable at the option of the minor. The minor has the choice of disaffirming the contract and setting aside all legal obligations arising from it. For minors to exercise the option to avoid a contract, they need only manifest an intention not to be bound by it. The minor avoids the contract by disaffirming it. Words or conduct may serve to express the intent. The contract may be disaffirmed at any time during minority or for a reasonable time after the minor comes of age. It is important that disaffirmance be timely.</w:t>
      </w:r>
    </w:p>
    <w:p w14:paraId="1307BD4E" w14:textId="77777777" w:rsidR="006E2B5E" w:rsidRDefault="006E2B5E" w:rsidP="006E2B5E">
      <w:pPr>
        <w:pStyle w:val="Solutiontext"/>
        <w:rPr>
          <w:rFonts w:cs="Verdana"/>
          <w:szCs w:val="24"/>
          <w:u w:color="0000FF"/>
        </w:rPr>
      </w:pPr>
    </w:p>
    <w:p w14:paraId="478E4A9E" w14:textId="77777777" w:rsidR="006E2B5E" w:rsidRPr="007A65E0" w:rsidRDefault="006E2B5E" w:rsidP="006E2B5E">
      <w:pPr>
        <w:pStyle w:val="Solutiontext"/>
        <w:rPr>
          <w:rFonts w:cs="Verdana"/>
          <w:szCs w:val="24"/>
          <w:u w:color="0000FF"/>
        </w:rPr>
      </w:pPr>
      <w:r w:rsidRPr="007A65E0">
        <w:rPr>
          <w:rFonts w:cs="Verdana"/>
          <w:szCs w:val="24"/>
          <w:u w:color="0000FF"/>
        </w:rPr>
        <w:t>The waiver of liability in this set of facts is a contract between Monster Mountain and a minor—J.T. A contract with a minor is voidable. To disaffirm the contract, the minor only needs to show an intent not to be bound by it. J.T.’s suit against Monster Mountain, seeking to hold the park liable for negligence, is conduct that serves to express that intent. Thus, the waiver does not bar J.T.’s claim.</w:t>
      </w:r>
    </w:p>
    <w:p w14:paraId="55A42B04" w14:textId="77777777" w:rsidR="006E2B5E" w:rsidRDefault="006E2B5E" w:rsidP="006E2B5E">
      <w:pPr>
        <w:pStyle w:val="Solutiontext"/>
        <w:rPr>
          <w:rFonts w:cs="Verdana"/>
          <w:szCs w:val="24"/>
          <w:u w:color="0000FF"/>
        </w:rPr>
      </w:pPr>
    </w:p>
    <w:p w14:paraId="38D1615F" w14:textId="77777777" w:rsidR="006E2B5E" w:rsidRPr="007A65E0" w:rsidRDefault="006E2B5E" w:rsidP="006E2B5E">
      <w:pPr>
        <w:pStyle w:val="Solutiontext"/>
        <w:rPr>
          <w:rFonts w:cs="Verdana"/>
          <w:szCs w:val="24"/>
          <w:u w:color="0000FF"/>
        </w:rPr>
      </w:pPr>
      <w:r w:rsidRPr="007A65E0">
        <w:rPr>
          <w:rFonts w:cs="Verdana"/>
          <w:szCs w:val="24"/>
          <w:u w:color="0000FF"/>
        </w:rPr>
        <w:t>In the actual case on which this problem is based, the court held that any contract made with J.T., including Monster Mountain’s liability waiver, was voidable.</w:t>
      </w:r>
    </w:p>
    <w:p w14:paraId="72C62B3E" w14:textId="77777777" w:rsidR="00D20AA7" w:rsidRPr="00D20AA7" w:rsidRDefault="00D20AA7" w:rsidP="00F02FCF">
      <w:pPr>
        <w:widowControl w:val="0"/>
        <w:spacing w:after="0"/>
        <w:ind w:left="720"/>
      </w:pPr>
    </w:p>
    <w:p w14:paraId="5DAD786C" w14:textId="10C4CE63" w:rsidR="00753F88" w:rsidRDefault="00753F88" w:rsidP="00ED2137">
      <w:pPr>
        <w:pStyle w:val="Question"/>
        <w:numPr>
          <w:ilvl w:val="0"/>
          <w:numId w:val="10"/>
        </w:numPr>
        <w:rPr>
          <w:b/>
          <w:bCs/>
          <w:szCs w:val="20"/>
        </w:rPr>
      </w:pPr>
      <w:r w:rsidRPr="00724497">
        <w:rPr>
          <w:b/>
          <w:bCs/>
          <w:szCs w:val="20"/>
        </w:rPr>
        <w:t xml:space="preserve">Business Case Problem with Sample Answer— Minors. </w:t>
      </w:r>
      <w:r w:rsidRPr="00724497">
        <w:rPr>
          <w:szCs w:val="20"/>
        </w:rPr>
        <w:t xml:space="preserve">D.V.G. (a minor) was injured in a one-car auto accident in Hoover, Alabama. The vehicle was covered by an insurance policy issued by Nationwide Mutual Insurance Co. Stan </w:t>
      </w:r>
      <w:proofErr w:type="spellStart"/>
      <w:r w:rsidRPr="00724497">
        <w:rPr>
          <w:szCs w:val="20"/>
        </w:rPr>
        <w:t>Brobston</w:t>
      </w:r>
      <w:proofErr w:type="spellEnd"/>
      <w:r w:rsidRPr="00724497">
        <w:rPr>
          <w:szCs w:val="20"/>
        </w:rPr>
        <w:t>, D.V.G.’s attorney, accepted Nationwide’s offer of $50,000 on D.V.G.’s behalf. Before the settlement could be submitted to an Alabama state court for approval, D.V.G. died from injuries received in a second, unrelated auto accident. Nationwide argued that it was not bound to the settlement because a minor lacks the capacity to contract and cannot enter into a binding settlement without court approval. Should Nationwide be bound to the settlement? Why or why not? [</w:t>
      </w:r>
      <w:r w:rsidRPr="00724497">
        <w:rPr>
          <w:i/>
          <w:iCs/>
          <w:szCs w:val="20"/>
        </w:rPr>
        <w:t>Nationwide Mutual Insurance Co. v. Wood</w:t>
      </w:r>
      <w:r w:rsidRPr="00724497">
        <w:rPr>
          <w:szCs w:val="20"/>
        </w:rPr>
        <w:t xml:space="preserve">, 121 So.3d 982 (Ala. 2013)] (See </w:t>
      </w:r>
      <w:r w:rsidRPr="00724497">
        <w:rPr>
          <w:i/>
          <w:iCs/>
          <w:szCs w:val="20"/>
        </w:rPr>
        <w:t>Contractual Capacity</w:t>
      </w:r>
      <w:r w:rsidRPr="00724497">
        <w:rPr>
          <w:szCs w:val="20"/>
        </w:rPr>
        <w:t xml:space="preserve">.) </w:t>
      </w:r>
      <w:r w:rsidR="00C91E9D">
        <w:rPr>
          <w:szCs w:val="20"/>
        </w:rPr>
        <w:br/>
      </w:r>
      <w:r w:rsidRPr="00724497">
        <w:rPr>
          <w:b/>
          <w:bCs/>
          <w:szCs w:val="20"/>
        </w:rPr>
        <w:t xml:space="preserve">—For a sample answer to Problem 13–4, go to Appendix E. </w:t>
      </w:r>
    </w:p>
    <w:p w14:paraId="3DDCE10D" w14:textId="77777777" w:rsidR="00D20AA7" w:rsidRDefault="00D20AA7" w:rsidP="00D20AA7">
      <w:pPr>
        <w:pStyle w:val="Solution"/>
      </w:pPr>
      <w:r w:rsidRPr="00121DB2">
        <w:t>Solution</w:t>
      </w:r>
    </w:p>
    <w:p w14:paraId="06DCE11D" w14:textId="77777777" w:rsidR="006E2B5E" w:rsidRPr="007A65E0" w:rsidRDefault="006E2B5E" w:rsidP="00F02FCF">
      <w:pPr>
        <w:widowControl w:val="0"/>
        <w:spacing w:after="0"/>
        <w:ind w:left="720"/>
        <w:rPr>
          <w:rFonts w:cs="Arial"/>
          <w:sz w:val="20"/>
          <w:u w:color="0029FA"/>
        </w:rPr>
      </w:pPr>
      <w:r w:rsidRPr="007A65E0">
        <w:rPr>
          <w:rFonts w:cs="Arial"/>
          <w:sz w:val="20"/>
          <w:u w:color="0029FA"/>
        </w:rPr>
        <w:t>No. Minors does not so lack the capacity to contract that they cannot enter into binding settlements without court approval.</w:t>
      </w:r>
      <w:r w:rsidRPr="007A65E0">
        <w:rPr>
          <w:rFonts w:cs="Arial"/>
          <w:sz w:val="20"/>
        </w:rPr>
        <w:t xml:space="preserve"> The general rule is that a minor can enter into any contract an adult can, unless the contract is prohibited by law for minors (for example, the sale of tobacco or alcoholic beverages). A contract entered into by a minor, however, is voidable at the option of that minor. An adult who enters into a contract with a minor cannot avoid contractual duties on the ground that the minor can. Unless the minor exercises the option to disaffirm the contract, the adult party normally is bound by it.</w:t>
      </w:r>
    </w:p>
    <w:p w14:paraId="4CA9E8B2" w14:textId="77777777" w:rsidR="006E2B5E" w:rsidRDefault="006E2B5E" w:rsidP="00F02FCF">
      <w:pPr>
        <w:widowControl w:val="0"/>
        <w:spacing w:after="0"/>
        <w:ind w:left="720"/>
        <w:rPr>
          <w:rFonts w:cs="Arial"/>
          <w:sz w:val="20"/>
          <w:u w:color="0029FA"/>
        </w:rPr>
      </w:pPr>
    </w:p>
    <w:p w14:paraId="62B4C543" w14:textId="77777777" w:rsidR="006E2B5E" w:rsidRPr="007A65E0" w:rsidRDefault="006E2B5E" w:rsidP="00F02FCF">
      <w:pPr>
        <w:widowControl w:val="0"/>
        <w:spacing w:after="0"/>
        <w:ind w:left="720"/>
        <w:rPr>
          <w:rFonts w:cs="Arial"/>
          <w:sz w:val="20"/>
          <w:u w:color="0029FA"/>
        </w:rPr>
      </w:pPr>
      <w:r w:rsidRPr="007A65E0">
        <w:rPr>
          <w:rFonts w:cs="Arial"/>
          <w:sz w:val="20"/>
          <w:u w:color="0029FA"/>
        </w:rPr>
        <w:t>In this problem, it is clear that a contract existed at the time of D.V.G.’s death. As a minor, she did not lack the capacity to enter into a binding settlement of her potential claims. She would not have been liable on the contract, however, if she had chosen to avoid the deal. But she was the only party to the settlement that had this option. At the time that the settlement was agreed to, the contract was binding on Nationwide, notwithstanding that it was voidable at D.V.G.’s option.</w:t>
      </w:r>
    </w:p>
    <w:p w14:paraId="4C00903A" w14:textId="77777777" w:rsidR="006E2B5E" w:rsidRPr="007A65E0" w:rsidRDefault="006E2B5E" w:rsidP="00F02FCF">
      <w:pPr>
        <w:widowControl w:val="0"/>
        <w:spacing w:after="0"/>
        <w:ind w:left="720"/>
        <w:rPr>
          <w:sz w:val="20"/>
        </w:rPr>
      </w:pPr>
      <w:r w:rsidRPr="007A65E0">
        <w:rPr>
          <w:sz w:val="20"/>
        </w:rPr>
        <w:lastRenderedPageBreak/>
        <w:t xml:space="preserve">In the actual case on which this problem is based, </w:t>
      </w:r>
      <w:r w:rsidRPr="007A65E0">
        <w:rPr>
          <w:rFonts w:cs="Arial"/>
          <w:sz w:val="20"/>
          <w:u w:color="0000FF"/>
          <w:lang w:eastAsia="ja-JP"/>
        </w:rPr>
        <w:t>Nationwide asked a federal district court to declare that there was no settlement. The question was certified to the Alabama Supreme Court, which held that Nationwide was bound to the agreement.</w:t>
      </w:r>
    </w:p>
    <w:p w14:paraId="1613118C" w14:textId="77777777" w:rsidR="006E2B5E" w:rsidRPr="006E2B5E" w:rsidRDefault="006E2B5E" w:rsidP="00F02FCF">
      <w:pPr>
        <w:widowControl w:val="0"/>
        <w:spacing w:after="0"/>
        <w:ind w:left="720"/>
      </w:pPr>
    </w:p>
    <w:p w14:paraId="6DE7C31A" w14:textId="475D6C2B" w:rsidR="00753F88" w:rsidRDefault="00753F88" w:rsidP="00ED2137">
      <w:pPr>
        <w:pStyle w:val="Question"/>
        <w:numPr>
          <w:ilvl w:val="0"/>
          <w:numId w:val="10"/>
        </w:numPr>
        <w:rPr>
          <w:szCs w:val="20"/>
        </w:rPr>
      </w:pPr>
      <w:r w:rsidRPr="00724497">
        <w:rPr>
          <w:b/>
          <w:bCs/>
          <w:szCs w:val="20"/>
        </w:rPr>
        <w:t xml:space="preserve">Adhesion Contracts. </w:t>
      </w:r>
      <w:r w:rsidRPr="00724497">
        <w:rPr>
          <w:szCs w:val="20"/>
        </w:rPr>
        <w:t xml:space="preserve">David </w:t>
      </w:r>
      <w:proofErr w:type="spellStart"/>
      <w:r w:rsidRPr="00724497">
        <w:rPr>
          <w:szCs w:val="20"/>
        </w:rPr>
        <w:t>Desgro</w:t>
      </w:r>
      <w:proofErr w:type="spellEnd"/>
      <w:r w:rsidRPr="00724497">
        <w:rPr>
          <w:szCs w:val="20"/>
        </w:rPr>
        <w:t xml:space="preserve"> hired Paul Pack to inspect a house that </w:t>
      </w:r>
      <w:proofErr w:type="spellStart"/>
      <w:r w:rsidRPr="00724497">
        <w:rPr>
          <w:szCs w:val="20"/>
        </w:rPr>
        <w:t>Desgro</w:t>
      </w:r>
      <w:proofErr w:type="spellEnd"/>
      <w:r w:rsidRPr="00724497">
        <w:rPr>
          <w:szCs w:val="20"/>
        </w:rPr>
        <w:t xml:space="preserve"> wanted to buy. Pack had </w:t>
      </w:r>
      <w:proofErr w:type="spellStart"/>
      <w:r w:rsidRPr="00724497">
        <w:rPr>
          <w:szCs w:val="20"/>
        </w:rPr>
        <w:t>Desgro</w:t>
      </w:r>
      <w:proofErr w:type="spellEnd"/>
      <w:r w:rsidRPr="00724497">
        <w:rPr>
          <w:szCs w:val="20"/>
        </w:rPr>
        <w:t xml:space="preserve"> sign a standard-form contract that included a twelve-month limit for claims based on the agreement. Pack reported that the house had no major problems, but after </w:t>
      </w:r>
      <w:proofErr w:type="spellStart"/>
      <w:r w:rsidRPr="00724497">
        <w:rPr>
          <w:szCs w:val="20"/>
        </w:rPr>
        <w:t>Desgro</w:t>
      </w:r>
      <w:proofErr w:type="spellEnd"/>
      <w:r w:rsidRPr="00724497">
        <w:rPr>
          <w:szCs w:val="20"/>
        </w:rPr>
        <w:t xml:space="preserve"> bought it, he discovered issues with the plumbing, insulation, heat pump, and floor support. Thirteen months after the inspection, </w:t>
      </w:r>
      <w:proofErr w:type="spellStart"/>
      <w:r w:rsidRPr="00724497">
        <w:rPr>
          <w:szCs w:val="20"/>
        </w:rPr>
        <w:t>Desgro</w:t>
      </w:r>
      <w:proofErr w:type="spellEnd"/>
      <w:r w:rsidRPr="00724497">
        <w:rPr>
          <w:szCs w:val="20"/>
        </w:rPr>
        <w:t xml:space="preserve"> filed a suit in a Tennessee state court against Pack. Was </w:t>
      </w:r>
      <w:proofErr w:type="spellStart"/>
      <w:r w:rsidRPr="00724497">
        <w:rPr>
          <w:szCs w:val="20"/>
        </w:rPr>
        <w:t>Desgro’s</w:t>
      </w:r>
      <w:proofErr w:type="spellEnd"/>
      <w:r w:rsidRPr="00724497">
        <w:rPr>
          <w:szCs w:val="20"/>
        </w:rPr>
        <w:t xml:space="preserve"> complaint filed too late, or was the contract’s twelve-month limit unenforceable? Discuss. [</w:t>
      </w:r>
      <w:proofErr w:type="spellStart"/>
      <w:r w:rsidRPr="00724497">
        <w:rPr>
          <w:i/>
          <w:iCs/>
          <w:szCs w:val="20"/>
        </w:rPr>
        <w:t>Desgro</w:t>
      </w:r>
      <w:proofErr w:type="spellEnd"/>
      <w:r w:rsidRPr="00724497">
        <w:rPr>
          <w:i/>
          <w:iCs/>
          <w:szCs w:val="20"/>
        </w:rPr>
        <w:t xml:space="preserve"> v. Pack</w:t>
      </w:r>
      <w:r w:rsidRPr="00724497">
        <w:rPr>
          <w:szCs w:val="20"/>
        </w:rPr>
        <w:t xml:space="preserve">, 2013 WL 84899 (Tenn. App. 2013)] (See </w:t>
      </w:r>
      <w:r w:rsidRPr="00724497">
        <w:rPr>
          <w:i/>
          <w:iCs/>
          <w:szCs w:val="20"/>
        </w:rPr>
        <w:t>Legality</w:t>
      </w:r>
      <w:r w:rsidRPr="00724497">
        <w:rPr>
          <w:szCs w:val="20"/>
        </w:rPr>
        <w:t xml:space="preserve">.) </w:t>
      </w:r>
    </w:p>
    <w:p w14:paraId="660B8848" w14:textId="77777777" w:rsidR="00D20AA7" w:rsidRDefault="00D20AA7" w:rsidP="00D20AA7">
      <w:pPr>
        <w:pStyle w:val="Solution"/>
      </w:pPr>
      <w:r w:rsidRPr="00121DB2">
        <w:t>Solution</w:t>
      </w:r>
    </w:p>
    <w:p w14:paraId="103CD180" w14:textId="77777777" w:rsidR="006E2B5E" w:rsidRPr="007A65E0" w:rsidRDefault="006E2B5E" w:rsidP="00F02FCF">
      <w:pPr>
        <w:widowControl w:val="0"/>
        <w:spacing w:after="0"/>
        <w:ind w:left="720"/>
        <w:rPr>
          <w:rFonts w:cs="Arial"/>
          <w:sz w:val="20"/>
          <w:u w:color="0029FA"/>
        </w:rPr>
      </w:pPr>
      <w:proofErr w:type="spellStart"/>
      <w:r w:rsidRPr="007A65E0">
        <w:rPr>
          <w:rFonts w:cs="Arial"/>
          <w:sz w:val="20"/>
          <w:u w:color="0029FA"/>
        </w:rPr>
        <w:t>Desgro’s</w:t>
      </w:r>
      <w:proofErr w:type="spellEnd"/>
      <w:r w:rsidRPr="007A65E0">
        <w:rPr>
          <w:rFonts w:cs="Arial"/>
          <w:sz w:val="20"/>
          <w:u w:color="0029FA"/>
        </w:rPr>
        <w:t xml:space="preserve"> complaint was filed too late—the contract’s twelve-month limit was enforceable</w:t>
      </w:r>
      <w:r w:rsidRPr="007A65E0">
        <w:rPr>
          <w:rFonts w:cs="Arial"/>
          <w:sz w:val="20"/>
        </w:rPr>
        <w:t>.</w:t>
      </w:r>
      <w:r w:rsidRPr="007A65E0">
        <w:rPr>
          <w:rFonts w:cs="Arial"/>
          <w:color w:val="000000"/>
          <w:sz w:val="20"/>
        </w:rPr>
        <w:t xml:space="preserve"> Standard-form contracts often contain fine-print provisions that shift a risk ordinarily borne by one party to the other or otherwise impose limitations on claims and disputes. Many businesses use such contracts. Life insurance policies, residential leases, loan agreements, and employment agency contracts are often standard-form contracts. To avoid enforcement of the contract or of a particular clause, a plaintiff normally must show that the contract or particular term is unconscionable.</w:t>
      </w:r>
    </w:p>
    <w:p w14:paraId="26E5078B" w14:textId="77777777" w:rsidR="006E2B5E" w:rsidRDefault="006E2B5E" w:rsidP="00F02FCF">
      <w:pPr>
        <w:widowControl w:val="0"/>
        <w:spacing w:after="0"/>
        <w:ind w:left="720"/>
        <w:rPr>
          <w:rFonts w:cs="Arial"/>
          <w:sz w:val="20"/>
          <w:u w:color="0029FA"/>
        </w:rPr>
      </w:pPr>
    </w:p>
    <w:p w14:paraId="083DD593" w14:textId="77777777" w:rsidR="006E2B5E" w:rsidRPr="007A65E0" w:rsidRDefault="006E2B5E" w:rsidP="00F02FCF">
      <w:pPr>
        <w:widowControl w:val="0"/>
        <w:spacing w:after="0"/>
        <w:ind w:left="720"/>
        <w:rPr>
          <w:rFonts w:cs="Arial"/>
          <w:sz w:val="20"/>
          <w:u w:color="0029FA"/>
        </w:rPr>
      </w:pPr>
      <w:r w:rsidRPr="007A65E0">
        <w:rPr>
          <w:rFonts w:cs="Arial"/>
          <w:sz w:val="20"/>
          <w:u w:color="0029FA"/>
        </w:rPr>
        <w:t xml:space="preserve">In this problem, Pack had </w:t>
      </w:r>
      <w:proofErr w:type="spellStart"/>
      <w:r w:rsidRPr="007A65E0">
        <w:rPr>
          <w:rFonts w:cs="Arial"/>
          <w:sz w:val="20"/>
          <w:u w:color="0029FA"/>
        </w:rPr>
        <w:t>Desgro</w:t>
      </w:r>
      <w:proofErr w:type="spellEnd"/>
      <w:r w:rsidRPr="007A65E0">
        <w:rPr>
          <w:rFonts w:cs="Arial"/>
          <w:sz w:val="20"/>
          <w:u w:color="0029FA"/>
        </w:rPr>
        <w:t xml:space="preserve"> sign a standard-form contract that included a twelve-month limit for claims based on the agreement. But this standard-form contract was not an unconscionable </w:t>
      </w:r>
      <w:r w:rsidRPr="007A65E0">
        <w:rPr>
          <w:rFonts w:cs="Arial"/>
          <w:bCs/>
          <w:sz w:val="20"/>
          <w:u w:color="0029FA"/>
        </w:rPr>
        <w:t>adhesion</w:t>
      </w:r>
      <w:r w:rsidRPr="007A65E0">
        <w:rPr>
          <w:rFonts w:cs="Arial"/>
          <w:sz w:val="20"/>
          <w:u w:color="0029FA"/>
        </w:rPr>
        <w:t xml:space="preserve"> </w:t>
      </w:r>
      <w:r w:rsidRPr="007A65E0">
        <w:rPr>
          <w:rFonts w:cs="Arial"/>
          <w:bCs/>
          <w:sz w:val="20"/>
          <w:u w:color="0029FA"/>
        </w:rPr>
        <w:t>contract</w:t>
      </w:r>
      <w:r w:rsidRPr="007A65E0">
        <w:rPr>
          <w:rFonts w:cs="Arial"/>
          <w:sz w:val="20"/>
          <w:u w:color="0029FA"/>
        </w:rPr>
        <w:t xml:space="preserve"> because </w:t>
      </w:r>
      <w:proofErr w:type="spellStart"/>
      <w:r w:rsidRPr="007A65E0">
        <w:rPr>
          <w:rFonts w:cs="Arial"/>
          <w:sz w:val="20"/>
          <w:u w:color="0029FA"/>
        </w:rPr>
        <w:t>Desgro</w:t>
      </w:r>
      <w:proofErr w:type="spellEnd"/>
      <w:r w:rsidRPr="007A65E0">
        <w:rPr>
          <w:rFonts w:cs="Arial"/>
          <w:sz w:val="20"/>
          <w:u w:color="0029FA"/>
        </w:rPr>
        <w:t xml:space="preserve"> did not have to take it or leave it, nor was he forced to agree to its terms to get the house inspected. He might have bargained with Pack over the terms. Or he might have simply contacted another inspection service to do the work. Thus, </w:t>
      </w:r>
      <w:proofErr w:type="spellStart"/>
      <w:r w:rsidRPr="007A65E0">
        <w:rPr>
          <w:rFonts w:cs="Arial"/>
          <w:sz w:val="20"/>
          <w:u w:color="0029FA"/>
        </w:rPr>
        <w:t>Desgro</w:t>
      </w:r>
      <w:proofErr w:type="spellEnd"/>
      <w:r w:rsidRPr="007A65E0">
        <w:rPr>
          <w:rFonts w:cs="Arial"/>
          <w:sz w:val="20"/>
          <w:u w:color="0029FA"/>
        </w:rPr>
        <w:t xml:space="preserve"> was bound to the terms of the contract with Pack, including the twelve-month limit on claims based on the agreement.</w:t>
      </w:r>
    </w:p>
    <w:p w14:paraId="3B5F2854" w14:textId="77777777" w:rsidR="006E2B5E" w:rsidRDefault="006E2B5E" w:rsidP="00F02FCF">
      <w:pPr>
        <w:widowControl w:val="0"/>
        <w:spacing w:after="0"/>
        <w:ind w:left="720"/>
        <w:rPr>
          <w:sz w:val="20"/>
        </w:rPr>
      </w:pPr>
    </w:p>
    <w:p w14:paraId="4737131D" w14:textId="77777777" w:rsidR="006E2B5E" w:rsidRPr="007A65E0" w:rsidRDefault="006E2B5E" w:rsidP="00F02FCF">
      <w:pPr>
        <w:widowControl w:val="0"/>
        <w:spacing w:after="0"/>
        <w:ind w:left="720"/>
        <w:rPr>
          <w:sz w:val="20"/>
        </w:rPr>
      </w:pPr>
      <w:r w:rsidRPr="007A65E0">
        <w:rPr>
          <w:sz w:val="20"/>
        </w:rPr>
        <w:t xml:space="preserve">In the actual case on which this problem is based, </w:t>
      </w:r>
      <w:r w:rsidRPr="007A65E0">
        <w:rPr>
          <w:rFonts w:cs="Arial"/>
          <w:sz w:val="20"/>
          <w:u w:color="0029FA"/>
        </w:rPr>
        <w:t>the court issued a judgment in Pack’s favor, and a state intermediate appellate court affirmed, on the basis of the twelve-month limit.</w:t>
      </w:r>
    </w:p>
    <w:p w14:paraId="6F34B0F5" w14:textId="77777777" w:rsidR="00753F88" w:rsidRDefault="00753F88" w:rsidP="00F02FCF">
      <w:pPr>
        <w:widowControl w:val="0"/>
        <w:spacing w:after="0"/>
        <w:ind w:left="720"/>
        <w:rPr>
          <w:sz w:val="20"/>
          <w:szCs w:val="20"/>
        </w:rPr>
      </w:pPr>
    </w:p>
    <w:p w14:paraId="5375923A" w14:textId="15E7A118" w:rsidR="00753F88" w:rsidRDefault="00753F88" w:rsidP="00ED2137">
      <w:pPr>
        <w:pStyle w:val="Question"/>
        <w:numPr>
          <w:ilvl w:val="0"/>
          <w:numId w:val="10"/>
        </w:numPr>
        <w:rPr>
          <w:szCs w:val="20"/>
        </w:rPr>
      </w:pPr>
      <w:r w:rsidRPr="00724497">
        <w:rPr>
          <w:b/>
          <w:bCs/>
          <w:szCs w:val="20"/>
        </w:rPr>
        <w:t xml:space="preserve">Minors. </w:t>
      </w:r>
      <w:r w:rsidRPr="00724497">
        <w:rPr>
          <w:szCs w:val="20"/>
        </w:rPr>
        <w:t xml:space="preserve">Bonney </w:t>
      </w:r>
      <w:proofErr w:type="spellStart"/>
      <w:r w:rsidRPr="00724497">
        <w:rPr>
          <w:szCs w:val="20"/>
        </w:rPr>
        <w:t>McWilliam’s</w:t>
      </w:r>
      <w:proofErr w:type="spellEnd"/>
      <w:r w:rsidRPr="00724497">
        <w:rPr>
          <w:szCs w:val="20"/>
        </w:rPr>
        <w:t xml:space="preserve"> father deeded a house in Norfolk County, Massachusetts, to Bonney and her daughter, </w:t>
      </w:r>
      <w:proofErr w:type="spellStart"/>
      <w:r w:rsidRPr="00724497">
        <w:rPr>
          <w:szCs w:val="20"/>
        </w:rPr>
        <w:t>Mechelle</w:t>
      </w:r>
      <w:proofErr w:type="spellEnd"/>
      <w:r w:rsidRPr="00724497">
        <w:rPr>
          <w:szCs w:val="20"/>
        </w:rPr>
        <w:t xml:space="preserve">. Each owned a one-half interest. Described as “an emotionally troubled teenager,” </w:t>
      </w:r>
      <w:proofErr w:type="spellStart"/>
      <w:r w:rsidRPr="00724497">
        <w:rPr>
          <w:szCs w:val="20"/>
        </w:rPr>
        <w:t>Mechelle</w:t>
      </w:r>
      <w:proofErr w:type="spellEnd"/>
      <w:r w:rsidRPr="00724497">
        <w:rPr>
          <w:szCs w:val="20"/>
        </w:rPr>
        <w:t xml:space="preserve"> had a history of substance abuse and a fractured relationship with her mother. At age sixteen, in the presence of her mother and her mother’s attorney, </w:t>
      </w:r>
      <w:proofErr w:type="spellStart"/>
      <w:r w:rsidRPr="00724497">
        <w:rPr>
          <w:szCs w:val="20"/>
        </w:rPr>
        <w:t>Mechelle</w:t>
      </w:r>
      <w:proofErr w:type="spellEnd"/>
      <w:r w:rsidRPr="00724497">
        <w:rPr>
          <w:szCs w:val="20"/>
        </w:rPr>
        <w:t xml:space="preserve"> signed a deed transferring her interest in the house to Bonney. Later, still at odds with her mother, </w:t>
      </w:r>
      <w:proofErr w:type="spellStart"/>
      <w:r w:rsidRPr="00724497">
        <w:rPr>
          <w:szCs w:val="20"/>
        </w:rPr>
        <w:t>Mechelle</w:t>
      </w:r>
      <w:proofErr w:type="spellEnd"/>
      <w:r w:rsidRPr="00724497">
        <w:rPr>
          <w:szCs w:val="20"/>
        </w:rPr>
        <w:t xml:space="preserve"> learned that she did not have a right to enter the house to retrieve her belongings. Bonney claimed sole ownership. </w:t>
      </w:r>
      <w:proofErr w:type="spellStart"/>
      <w:r w:rsidRPr="00724497">
        <w:rPr>
          <w:szCs w:val="20"/>
        </w:rPr>
        <w:t>Mechelle</w:t>
      </w:r>
      <w:proofErr w:type="spellEnd"/>
      <w:r w:rsidRPr="00724497">
        <w:rPr>
          <w:szCs w:val="20"/>
        </w:rPr>
        <w:t xml:space="preserve"> filed a lawsuit in a Massachusetts state court against her mother to declare the deed void. Could the transfer of </w:t>
      </w:r>
      <w:proofErr w:type="spellStart"/>
      <w:r w:rsidRPr="00724497">
        <w:rPr>
          <w:szCs w:val="20"/>
        </w:rPr>
        <w:t>Mechelle’s</w:t>
      </w:r>
      <w:proofErr w:type="spellEnd"/>
      <w:r w:rsidRPr="00724497">
        <w:rPr>
          <w:szCs w:val="20"/>
        </w:rPr>
        <w:t xml:space="preserve"> interest be disaffirmed? Explain. [</w:t>
      </w:r>
      <w:proofErr w:type="spellStart"/>
      <w:r w:rsidRPr="00724497">
        <w:rPr>
          <w:i/>
          <w:iCs/>
          <w:szCs w:val="20"/>
        </w:rPr>
        <w:t>McWilliam</w:t>
      </w:r>
      <w:proofErr w:type="spellEnd"/>
      <w:r w:rsidRPr="00724497">
        <w:rPr>
          <w:i/>
          <w:iCs/>
          <w:szCs w:val="20"/>
        </w:rPr>
        <w:t xml:space="preserve"> v. </w:t>
      </w:r>
      <w:proofErr w:type="spellStart"/>
      <w:r w:rsidRPr="00724497">
        <w:rPr>
          <w:i/>
          <w:iCs/>
          <w:szCs w:val="20"/>
        </w:rPr>
        <w:t>McWilliam</w:t>
      </w:r>
      <w:proofErr w:type="spellEnd"/>
      <w:r w:rsidRPr="00724497">
        <w:rPr>
          <w:szCs w:val="20"/>
        </w:rPr>
        <w:t>, 46 N.E.3d 598 (</w:t>
      </w:r>
      <w:proofErr w:type="spellStart"/>
      <w:r w:rsidRPr="00724497">
        <w:rPr>
          <w:szCs w:val="20"/>
        </w:rPr>
        <w:t>Mass.App.Ct</w:t>
      </w:r>
      <w:proofErr w:type="spellEnd"/>
      <w:r w:rsidRPr="00724497">
        <w:rPr>
          <w:szCs w:val="20"/>
        </w:rPr>
        <w:t xml:space="preserve">. 2016)] (See </w:t>
      </w:r>
      <w:r w:rsidRPr="00724497">
        <w:rPr>
          <w:i/>
          <w:iCs/>
          <w:szCs w:val="20"/>
        </w:rPr>
        <w:t>Contractual Capacity</w:t>
      </w:r>
      <w:r w:rsidRPr="00724497">
        <w:rPr>
          <w:szCs w:val="20"/>
        </w:rPr>
        <w:t xml:space="preserve">.) </w:t>
      </w:r>
    </w:p>
    <w:p w14:paraId="721BE537" w14:textId="77777777" w:rsidR="00D20AA7" w:rsidRDefault="00D20AA7" w:rsidP="00D20AA7">
      <w:pPr>
        <w:pStyle w:val="Solution"/>
      </w:pPr>
      <w:r w:rsidRPr="00121DB2">
        <w:t>Solution</w:t>
      </w:r>
    </w:p>
    <w:p w14:paraId="6E44BF38" w14:textId="77777777" w:rsidR="006E2B5E" w:rsidRPr="007A65E0" w:rsidRDefault="006E2B5E" w:rsidP="00F02FCF">
      <w:pPr>
        <w:widowControl w:val="0"/>
        <w:autoSpaceDE w:val="0"/>
        <w:autoSpaceDN w:val="0"/>
        <w:adjustRightInd w:val="0"/>
        <w:spacing w:after="0"/>
        <w:ind w:left="720"/>
        <w:rPr>
          <w:rFonts w:cs="Arial"/>
          <w:sz w:val="20"/>
        </w:rPr>
      </w:pPr>
      <w:r w:rsidRPr="007A65E0">
        <w:rPr>
          <w:rFonts w:cs="Arial"/>
          <w:sz w:val="20"/>
          <w:u w:color="0000FF"/>
          <w:lang w:eastAsia="ja-JP"/>
        </w:rPr>
        <w:t>Yes. T</w:t>
      </w:r>
      <w:r w:rsidRPr="007A65E0">
        <w:rPr>
          <w:rFonts w:cs="Arial"/>
          <w:color w:val="000000"/>
          <w:sz w:val="20"/>
        </w:rPr>
        <w:t xml:space="preserve">he deed that </w:t>
      </w:r>
      <w:proofErr w:type="spellStart"/>
      <w:r w:rsidRPr="007A65E0">
        <w:rPr>
          <w:rFonts w:cs="Arial"/>
          <w:color w:val="000000"/>
          <w:sz w:val="20"/>
        </w:rPr>
        <w:t>Mechelle</w:t>
      </w:r>
      <w:proofErr w:type="spellEnd"/>
      <w:r w:rsidRPr="007A65E0">
        <w:rPr>
          <w:rFonts w:cs="Arial"/>
          <w:color w:val="000000"/>
          <w:sz w:val="20"/>
        </w:rPr>
        <w:t xml:space="preserve"> signed, transferring her interest in the house to her mother Bonney could be declared void. Minors—persons under eighteen—are not legally bound to </w:t>
      </w:r>
      <w:r w:rsidRPr="007A65E0">
        <w:rPr>
          <w:rFonts w:cs="Arial"/>
          <w:color w:val="000000"/>
          <w:sz w:val="20"/>
        </w:rPr>
        <w:lastRenderedPageBreak/>
        <w:t>most contracts that they enter. A contract is voidable at the option of the minor. That is, the minor may disaffirm the contract and set aside all legal obligations arising from it. For minors to exercise the option to disaffirm, they must show an intent not to be bound to it.</w:t>
      </w:r>
    </w:p>
    <w:p w14:paraId="00D7661F" w14:textId="77777777" w:rsidR="006E2B5E" w:rsidRDefault="006E2B5E" w:rsidP="00F02FCF">
      <w:pPr>
        <w:widowControl w:val="0"/>
        <w:spacing w:after="0"/>
        <w:ind w:left="720"/>
        <w:rPr>
          <w:rFonts w:cs="Arial"/>
          <w:color w:val="000000"/>
          <w:sz w:val="20"/>
        </w:rPr>
      </w:pPr>
    </w:p>
    <w:p w14:paraId="5E68BDBB" w14:textId="77777777" w:rsidR="006E2B5E" w:rsidRPr="007A65E0" w:rsidRDefault="006E2B5E" w:rsidP="00F02FCF">
      <w:pPr>
        <w:widowControl w:val="0"/>
        <w:spacing w:after="0"/>
        <w:ind w:left="720"/>
        <w:rPr>
          <w:rFonts w:cs="Arial"/>
          <w:color w:val="000000"/>
          <w:sz w:val="20"/>
        </w:rPr>
      </w:pPr>
      <w:r w:rsidRPr="007A65E0">
        <w:rPr>
          <w:rFonts w:cs="Arial"/>
          <w:color w:val="000000"/>
          <w:sz w:val="20"/>
        </w:rPr>
        <w:t xml:space="preserve">In this problem, Bonney’s father deeded a house to Bonney and </w:t>
      </w:r>
      <w:proofErr w:type="spellStart"/>
      <w:r w:rsidRPr="007A65E0">
        <w:rPr>
          <w:rFonts w:cs="Arial"/>
          <w:color w:val="000000"/>
          <w:sz w:val="20"/>
        </w:rPr>
        <w:t>Mechelle</w:t>
      </w:r>
      <w:proofErr w:type="spellEnd"/>
      <w:r w:rsidRPr="007A65E0">
        <w:rPr>
          <w:rFonts w:cs="Arial"/>
          <w:color w:val="000000"/>
          <w:sz w:val="20"/>
        </w:rPr>
        <w:t xml:space="preserve"> in equal parts. </w:t>
      </w:r>
      <w:proofErr w:type="spellStart"/>
      <w:r w:rsidRPr="007A65E0">
        <w:rPr>
          <w:rFonts w:cs="Arial"/>
          <w:color w:val="000000"/>
          <w:sz w:val="20"/>
        </w:rPr>
        <w:t>Mechelle</w:t>
      </w:r>
      <w:proofErr w:type="spellEnd"/>
      <w:r w:rsidRPr="007A65E0">
        <w:rPr>
          <w:rFonts w:cs="Arial"/>
          <w:color w:val="000000"/>
          <w:sz w:val="20"/>
        </w:rPr>
        <w:t xml:space="preserve"> was “an emotionally troubled teenager,” with a history of substance abuse and a fractured relationship with Bonney. At age sixteen, </w:t>
      </w:r>
      <w:proofErr w:type="spellStart"/>
      <w:r w:rsidRPr="007A65E0">
        <w:rPr>
          <w:rFonts w:cs="Arial"/>
          <w:color w:val="000000"/>
          <w:sz w:val="20"/>
        </w:rPr>
        <w:t>Mechelle</w:t>
      </w:r>
      <w:proofErr w:type="spellEnd"/>
      <w:r w:rsidRPr="007A65E0">
        <w:rPr>
          <w:rFonts w:cs="Arial"/>
          <w:color w:val="000000"/>
          <w:sz w:val="20"/>
        </w:rPr>
        <w:t xml:space="preserve"> met with her mother and her mother’s attorney, and signed a deed, transferring her interest in the house to Bonney. Later, still in a state of mutual disaffection with her mother, </w:t>
      </w:r>
      <w:proofErr w:type="spellStart"/>
      <w:r w:rsidRPr="007A65E0">
        <w:rPr>
          <w:rFonts w:cs="Arial"/>
          <w:color w:val="000000"/>
          <w:sz w:val="20"/>
        </w:rPr>
        <w:t>Mechelle</w:t>
      </w:r>
      <w:proofErr w:type="spellEnd"/>
      <w:r w:rsidRPr="007A65E0">
        <w:rPr>
          <w:rFonts w:cs="Arial"/>
          <w:color w:val="000000"/>
          <w:sz w:val="20"/>
        </w:rPr>
        <w:t xml:space="preserve"> learned that she did not have a right to enter the house to retrieve her belongings. Bonney claimed sole ownership. </w:t>
      </w:r>
      <w:proofErr w:type="spellStart"/>
      <w:r w:rsidRPr="007A65E0">
        <w:rPr>
          <w:rFonts w:cs="Arial"/>
          <w:color w:val="000000"/>
          <w:sz w:val="20"/>
        </w:rPr>
        <w:t>Mechelle</w:t>
      </w:r>
      <w:proofErr w:type="spellEnd"/>
      <w:r w:rsidRPr="007A65E0">
        <w:rPr>
          <w:rFonts w:cs="Arial"/>
          <w:color w:val="000000"/>
          <w:sz w:val="20"/>
        </w:rPr>
        <w:t xml:space="preserve"> objected. </w:t>
      </w:r>
      <w:proofErr w:type="spellStart"/>
      <w:r w:rsidRPr="007A65E0">
        <w:rPr>
          <w:rFonts w:cs="Arial"/>
          <w:color w:val="000000"/>
          <w:sz w:val="20"/>
        </w:rPr>
        <w:t>Mechelle’s</w:t>
      </w:r>
      <w:proofErr w:type="spellEnd"/>
      <w:r w:rsidRPr="007A65E0">
        <w:rPr>
          <w:rFonts w:cs="Arial"/>
          <w:color w:val="000000"/>
          <w:sz w:val="20"/>
        </w:rPr>
        <w:t xml:space="preserve"> age at the time of the deed establishes her minority status. Her subsequent suit against her mother to declare the deed void affirmatively indicates disaffirmance.</w:t>
      </w:r>
    </w:p>
    <w:p w14:paraId="627576EC" w14:textId="77777777" w:rsidR="006E2B5E" w:rsidRDefault="006E2B5E" w:rsidP="00F02FCF">
      <w:pPr>
        <w:widowControl w:val="0"/>
        <w:spacing w:after="0"/>
        <w:ind w:left="720"/>
        <w:rPr>
          <w:rFonts w:cs="Arial"/>
          <w:sz w:val="20"/>
        </w:rPr>
      </w:pPr>
    </w:p>
    <w:p w14:paraId="73438878" w14:textId="77777777" w:rsidR="006E2B5E" w:rsidRPr="007A65E0" w:rsidRDefault="006E2B5E" w:rsidP="00F02FCF">
      <w:pPr>
        <w:widowControl w:val="0"/>
        <w:spacing w:after="0"/>
        <w:ind w:left="720"/>
        <w:rPr>
          <w:rFonts w:cs="Arial"/>
          <w:color w:val="000000"/>
          <w:sz w:val="20"/>
        </w:rPr>
      </w:pPr>
      <w:r w:rsidRPr="007A65E0">
        <w:rPr>
          <w:rFonts w:cs="Arial"/>
          <w:sz w:val="20"/>
        </w:rPr>
        <w:t xml:space="preserve">In the actual case on which this problem is based, </w:t>
      </w:r>
      <w:r w:rsidRPr="007A65E0">
        <w:rPr>
          <w:rFonts w:cs="Arial"/>
          <w:color w:val="000000"/>
          <w:sz w:val="20"/>
        </w:rPr>
        <w:t xml:space="preserve">the court issued a judgment in </w:t>
      </w:r>
      <w:proofErr w:type="spellStart"/>
      <w:r w:rsidRPr="007A65E0">
        <w:rPr>
          <w:rFonts w:cs="Arial"/>
          <w:color w:val="000000"/>
          <w:sz w:val="20"/>
        </w:rPr>
        <w:t>Mechelle’s</w:t>
      </w:r>
      <w:proofErr w:type="spellEnd"/>
      <w:r w:rsidRPr="007A65E0">
        <w:rPr>
          <w:rFonts w:cs="Arial"/>
          <w:color w:val="000000"/>
          <w:sz w:val="20"/>
        </w:rPr>
        <w:t xml:space="preserve"> favor. A state intermediate appellate court affirmed, in part on the basis of </w:t>
      </w:r>
      <w:proofErr w:type="spellStart"/>
      <w:r w:rsidRPr="007A65E0">
        <w:rPr>
          <w:rFonts w:cs="Arial"/>
          <w:color w:val="000000"/>
          <w:sz w:val="20"/>
        </w:rPr>
        <w:t>Mechelle’s</w:t>
      </w:r>
      <w:proofErr w:type="spellEnd"/>
      <w:r w:rsidRPr="007A65E0">
        <w:rPr>
          <w:rFonts w:cs="Arial"/>
          <w:color w:val="000000"/>
          <w:sz w:val="20"/>
        </w:rPr>
        <w:t xml:space="preserve"> youth.</w:t>
      </w:r>
    </w:p>
    <w:p w14:paraId="60779236" w14:textId="77777777" w:rsidR="00753F88" w:rsidRDefault="00753F88" w:rsidP="00F02FCF">
      <w:pPr>
        <w:widowControl w:val="0"/>
        <w:spacing w:after="0"/>
        <w:ind w:left="720"/>
        <w:rPr>
          <w:sz w:val="20"/>
          <w:szCs w:val="20"/>
        </w:rPr>
      </w:pPr>
    </w:p>
    <w:p w14:paraId="663104F8" w14:textId="15315287" w:rsidR="00753F88" w:rsidRDefault="00753F88" w:rsidP="00ED2137">
      <w:pPr>
        <w:pStyle w:val="Question"/>
        <w:numPr>
          <w:ilvl w:val="0"/>
          <w:numId w:val="10"/>
        </w:numPr>
        <w:rPr>
          <w:szCs w:val="20"/>
        </w:rPr>
      </w:pPr>
      <w:r w:rsidRPr="00724497">
        <w:rPr>
          <w:b/>
          <w:bCs/>
          <w:szCs w:val="20"/>
        </w:rPr>
        <w:t xml:space="preserve">Legality. </w:t>
      </w:r>
      <w:r w:rsidRPr="00724497">
        <w:rPr>
          <w:szCs w:val="20"/>
        </w:rPr>
        <w:t xml:space="preserve">Sue Ann </w:t>
      </w:r>
      <w:proofErr w:type="spellStart"/>
      <w:r w:rsidRPr="00724497">
        <w:rPr>
          <w:szCs w:val="20"/>
        </w:rPr>
        <w:t>Apolinar</w:t>
      </w:r>
      <w:proofErr w:type="spellEnd"/>
      <w:r w:rsidRPr="00724497">
        <w:rPr>
          <w:szCs w:val="20"/>
        </w:rPr>
        <w:t xml:space="preserve"> hired a guide through Arkansas Valley Adventures, LLC, for a rafting excursion on the Arkansas River. At the outfitter’s office, </w:t>
      </w:r>
      <w:proofErr w:type="spellStart"/>
      <w:r w:rsidRPr="00724497">
        <w:rPr>
          <w:szCs w:val="20"/>
        </w:rPr>
        <w:t>Apolinar</w:t>
      </w:r>
      <w:proofErr w:type="spellEnd"/>
      <w:r w:rsidRPr="00724497">
        <w:rPr>
          <w:szCs w:val="20"/>
        </w:rPr>
        <w:t xml:space="preserve"> signed a release that detailed potential hazards and risks, including “overturning,” “unpredictable currents,” “obstacles” in the water, and “drowning.” The release clearly stated that her signature discharged Arkansas Valley from liability for all claims arising in connection with the trip. On the river, while attempting to maneuver around a rapid, the raft capsized. The current swept </w:t>
      </w:r>
      <w:proofErr w:type="spellStart"/>
      <w:r w:rsidRPr="00724497">
        <w:rPr>
          <w:szCs w:val="20"/>
        </w:rPr>
        <w:t>Apolinar</w:t>
      </w:r>
      <w:proofErr w:type="spellEnd"/>
      <w:r w:rsidRPr="00724497">
        <w:rPr>
          <w:szCs w:val="20"/>
        </w:rPr>
        <w:t xml:space="preserve"> into a logjam where, despite efforts to save her, she drowned. Her son, Jesus Espinoza, Jr., filed a suit in a federal district court against the rafting company, alleging negligence. What are the arguments for and against enforcing the release that </w:t>
      </w:r>
      <w:proofErr w:type="spellStart"/>
      <w:r w:rsidRPr="00724497">
        <w:rPr>
          <w:szCs w:val="20"/>
        </w:rPr>
        <w:t>Apolinar</w:t>
      </w:r>
      <w:proofErr w:type="spellEnd"/>
      <w:r w:rsidRPr="00724497">
        <w:rPr>
          <w:szCs w:val="20"/>
        </w:rPr>
        <w:t xml:space="preserve"> signed? Discuss. [</w:t>
      </w:r>
      <w:r w:rsidRPr="00724497">
        <w:rPr>
          <w:i/>
          <w:iCs/>
          <w:szCs w:val="20"/>
        </w:rPr>
        <w:t>Espinoza v. Arkansas Valley Adventures, LLC</w:t>
      </w:r>
      <w:r w:rsidRPr="00724497">
        <w:rPr>
          <w:szCs w:val="20"/>
        </w:rPr>
        <w:t xml:space="preserve">, 809 F.3d 1150 (10th Cir. 2016)] (See </w:t>
      </w:r>
      <w:r w:rsidRPr="00724497">
        <w:rPr>
          <w:i/>
          <w:iCs/>
          <w:szCs w:val="20"/>
        </w:rPr>
        <w:t>Legality</w:t>
      </w:r>
      <w:r w:rsidRPr="00724497">
        <w:rPr>
          <w:szCs w:val="20"/>
        </w:rPr>
        <w:t xml:space="preserve">.) </w:t>
      </w:r>
    </w:p>
    <w:p w14:paraId="2037AF4E" w14:textId="77777777" w:rsidR="00D20AA7" w:rsidRDefault="00D20AA7" w:rsidP="00D20AA7">
      <w:pPr>
        <w:pStyle w:val="Solution"/>
      </w:pPr>
      <w:r w:rsidRPr="00121DB2">
        <w:t>Solution</w:t>
      </w:r>
    </w:p>
    <w:p w14:paraId="78977985" w14:textId="77777777" w:rsidR="006E2B5E" w:rsidRPr="007A65E0" w:rsidRDefault="006E2B5E" w:rsidP="00F02FCF">
      <w:pPr>
        <w:widowControl w:val="0"/>
        <w:autoSpaceDE w:val="0"/>
        <w:autoSpaceDN w:val="0"/>
        <w:adjustRightInd w:val="0"/>
        <w:spacing w:after="0"/>
        <w:ind w:left="720"/>
        <w:rPr>
          <w:rFonts w:cs="Arial"/>
          <w:sz w:val="20"/>
          <w:szCs w:val="24"/>
        </w:rPr>
      </w:pPr>
      <w:r w:rsidRPr="007A65E0">
        <w:rPr>
          <w:rStyle w:val="KTChar"/>
          <w:rFonts w:ascii="Open Sans" w:eastAsiaTheme="minorEastAsia" w:hAnsi="Open Sans" w:cs="Arial"/>
          <w:sz w:val="20"/>
          <w:szCs w:val="24"/>
        </w:rPr>
        <w:t xml:space="preserve">An exculpatory clause </w:t>
      </w:r>
      <w:r w:rsidRPr="007A65E0">
        <w:rPr>
          <w:rFonts w:cs="Arial"/>
          <w:sz w:val="20"/>
          <w:szCs w:val="24"/>
        </w:rPr>
        <w:t>releases a party from liability for injury or damage</w:t>
      </w:r>
      <w:r w:rsidRPr="007A65E0">
        <w:rPr>
          <w:rStyle w:val="EMPH"/>
          <w:rFonts w:cs="Arial"/>
          <w:sz w:val="20"/>
          <w:szCs w:val="24"/>
        </w:rPr>
        <w:t>.</w:t>
      </w:r>
      <w:r w:rsidRPr="007A65E0">
        <w:rPr>
          <w:rFonts w:cs="Arial"/>
          <w:sz w:val="20"/>
          <w:szCs w:val="24"/>
        </w:rPr>
        <w:t xml:space="preserve"> A court may refuse to enforce an exculpatory clause when the parties are seen to possess unequal bargaining power—in a case involving an employment contract, for example. A business that offers non-essential services is not considered to be at a relative advantage in bargaining strength, so anyone contracting for its services is thought to do so voluntarily, making an exculpatory clause potentially enforceable as a part of the deal. This is especially likely if the clause is unambiguous and conspicuous.</w:t>
      </w:r>
    </w:p>
    <w:p w14:paraId="24AD0524" w14:textId="77777777" w:rsidR="006E2B5E" w:rsidRDefault="006E2B5E" w:rsidP="00F02FCF">
      <w:pPr>
        <w:widowControl w:val="0"/>
        <w:spacing w:after="0"/>
        <w:ind w:left="720"/>
        <w:rPr>
          <w:rFonts w:cs="Arial"/>
          <w:color w:val="000000"/>
          <w:sz w:val="20"/>
          <w:szCs w:val="24"/>
        </w:rPr>
      </w:pPr>
    </w:p>
    <w:p w14:paraId="661DD1FC" w14:textId="77777777" w:rsidR="006E2B5E" w:rsidRPr="007A65E0" w:rsidRDefault="006E2B5E" w:rsidP="00F02FCF">
      <w:pPr>
        <w:widowControl w:val="0"/>
        <w:spacing w:after="0"/>
        <w:ind w:left="720"/>
        <w:rPr>
          <w:sz w:val="20"/>
          <w:szCs w:val="24"/>
        </w:rPr>
      </w:pPr>
      <w:r w:rsidRPr="007A65E0">
        <w:rPr>
          <w:rFonts w:cs="Arial"/>
          <w:color w:val="000000"/>
          <w:sz w:val="20"/>
          <w:szCs w:val="24"/>
        </w:rPr>
        <w:t xml:space="preserve">In this problem, </w:t>
      </w:r>
      <w:proofErr w:type="spellStart"/>
      <w:r w:rsidRPr="007A65E0">
        <w:rPr>
          <w:rFonts w:cs="Arial"/>
          <w:color w:val="000000"/>
          <w:sz w:val="20"/>
          <w:szCs w:val="24"/>
        </w:rPr>
        <w:t>Apolinar</w:t>
      </w:r>
      <w:proofErr w:type="spellEnd"/>
      <w:r w:rsidRPr="007A65E0">
        <w:rPr>
          <w:rFonts w:cs="Arial"/>
          <w:color w:val="000000"/>
          <w:sz w:val="20"/>
          <w:szCs w:val="24"/>
        </w:rPr>
        <w:t xml:space="preserve"> hired a guide through </w:t>
      </w:r>
      <w:r w:rsidRPr="007A65E0">
        <w:rPr>
          <w:rFonts w:cs="Arial"/>
          <w:sz w:val="20"/>
          <w:szCs w:val="24"/>
          <w:u w:color="0000FF"/>
          <w:lang w:eastAsia="ja-JP"/>
        </w:rPr>
        <w:t xml:space="preserve">Arkansas Valley Adventures </w:t>
      </w:r>
      <w:r w:rsidRPr="007A65E0">
        <w:rPr>
          <w:rFonts w:cs="Arial"/>
          <w:color w:val="000000"/>
          <w:sz w:val="20"/>
          <w:szCs w:val="24"/>
        </w:rPr>
        <w:t>for a rafting trip on the Arkansas River. She signed a document that purported to release Arkansas Valley from liability for claims arising in connection with the trip.</w:t>
      </w:r>
      <w:r w:rsidRPr="007A65E0">
        <w:rPr>
          <w:sz w:val="20"/>
          <w:szCs w:val="24"/>
        </w:rPr>
        <w:t xml:space="preserve"> On a rapid on the river, </w:t>
      </w:r>
      <w:r w:rsidRPr="007A65E0">
        <w:rPr>
          <w:rFonts w:cs="Arial"/>
          <w:color w:val="000000"/>
          <w:sz w:val="20"/>
          <w:szCs w:val="24"/>
        </w:rPr>
        <w:t xml:space="preserve">the raft capsized. </w:t>
      </w:r>
      <w:proofErr w:type="spellStart"/>
      <w:r w:rsidRPr="007A65E0">
        <w:rPr>
          <w:rFonts w:cs="Arial"/>
          <w:color w:val="000000"/>
          <w:sz w:val="20"/>
          <w:szCs w:val="24"/>
        </w:rPr>
        <w:t>Apolinar</w:t>
      </w:r>
      <w:proofErr w:type="spellEnd"/>
      <w:r w:rsidRPr="007A65E0">
        <w:rPr>
          <w:rFonts w:cs="Arial"/>
          <w:color w:val="000000"/>
          <w:sz w:val="20"/>
          <w:szCs w:val="24"/>
        </w:rPr>
        <w:t xml:space="preserve"> was swept by the current into a logjam where she drowned. Her son filed a suit in a federal district court against the rafting company, alleging negligence.</w:t>
      </w:r>
    </w:p>
    <w:p w14:paraId="1CAAF266" w14:textId="77777777" w:rsidR="006E2B5E" w:rsidRDefault="006E2B5E" w:rsidP="00F02FCF">
      <w:pPr>
        <w:widowControl w:val="0"/>
        <w:spacing w:after="0"/>
        <w:ind w:left="720"/>
        <w:rPr>
          <w:rFonts w:cs="Arial"/>
          <w:color w:val="000000"/>
          <w:sz w:val="20"/>
          <w:szCs w:val="24"/>
        </w:rPr>
      </w:pPr>
    </w:p>
    <w:p w14:paraId="210D9554" w14:textId="77777777" w:rsidR="006E2B5E" w:rsidRPr="007A65E0" w:rsidRDefault="006E2B5E" w:rsidP="00F02FCF">
      <w:pPr>
        <w:widowControl w:val="0"/>
        <w:spacing w:after="0"/>
        <w:ind w:left="720"/>
        <w:rPr>
          <w:rFonts w:cs="Arial"/>
          <w:color w:val="000000"/>
          <w:sz w:val="20"/>
          <w:szCs w:val="24"/>
        </w:rPr>
      </w:pPr>
      <w:r w:rsidRPr="007A65E0">
        <w:rPr>
          <w:rFonts w:cs="Arial"/>
          <w:color w:val="000000"/>
          <w:sz w:val="20"/>
          <w:szCs w:val="24"/>
        </w:rPr>
        <w:t>In support of enforcing the release in this set of circumstances, Arkansas Valley was engaged in non-essential services—recreational rafting on the Arkansas River. This indicated that the company had no relative advantage in bargaining over the exculpatory clause. The release</w:t>
      </w:r>
      <w:r w:rsidRPr="007A65E0">
        <w:rPr>
          <w:sz w:val="20"/>
          <w:szCs w:val="24"/>
        </w:rPr>
        <w:t xml:space="preserve"> </w:t>
      </w:r>
      <w:r w:rsidRPr="007A65E0">
        <w:rPr>
          <w:sz w:val="20"/>
          <w:szCs w:val="24"/>
        </w:rPr>
        <w:lastRenderedPageBreak/>
        <w:t>set out some of the risks and hazards</w:t>
      </w:r>
      <w:r w:rsidRPr="007A65E0">
        <w:rPr>
          <w:rFonts w:cs="Arial"/>
          <w:color w:val="000000"/>
          <w:sz w:val="20"/>
          <w:szCs w:val="24"/>
        </w:rPr>
        <w:t>, and clearly stated a signature discharged the business from liability for all claims arising in connection with the trip.</w:t>
      </w:r>
    </w:p>
    <w:p w14:paraId="6521EEFF" w14:textId="77777777" w:rsidR="006E2B5E" w:rsidRDefault="006E2B5E" w:rsidP="00F02FCF">
      <w:pPr>
        <w:widowControl w:val="0"/>
        <w:spacing w:after="0"/>
        <w:ind w:left="720"/>
        <w:rPr>
          <w:rFonts w:cs="Arial"/>
          <w:color w:val="000000"/>
          <w:sz w:val="20"/>
          <w:szCs w:val="24"/>
        </w:rPr>
      </w:pPr>
    </w:p>
    <w:p w14:paraId="212676C2" w14:textId="77777777" w:rsidR="006E2B5E" w:rsidRPr="007A65E0" w:rsidRDefault="006E2B5E" w:rsidP="00F02FCF">
      <w:pPr>
        <w:widowControl w:val="0"/>
        <w:spacing w:after="0"/>
        <w:ind w:left="720"/>
        <w:rPr>
          <w:rFonts w:cs="Arial"/>
          <w:color w:val="000000"/>
          <w:sz w:val="20"/>
          <w:szCs w:val="24"/>
        </w:rPr>
      </w:pPr>
      <w:r w:rsidRPr="007A65E0">
        <w:rPr>
          <w:rFonts w:cs="Arial"/>
          <w:color w:val="000000"/>
          <w:sz w:val="20"/>
          <w:szCs w:val="24"/>
        </w:rPr>
        <w:t xml:space="preserve">Against the enforcement of the release, it might be argued that the clause was not sufficiently clear or conspicuous, and that </w:t>
      </w:r>
      <w:proofErr w:type="spellStart"/>
      <w:r w:rsidRPr="007A65E0">
        <w:rPr>
          <w:rFonts w:cs="Arial"/>
          <w:color w:val="000000"/>
          <w:sz w:val="20"/>
          <w:szCs w:val="24"/>
        </w:rPr>
        <w:t>Apolinar</w:t>
      </w:r>
      <w:proofErr w:type="spellEnd"/>
      <w:r w:rsidRPr="007A65E0">
        <w:rPr>
          <w:rFonts w:cs="Arial"/>
          <w:color w:val="000000"/>
          <w:sz w:val="20"/>
          <w:szCs w:val="24"/>
        </w:rPr>
        <w:t xml:space="preserve"> had no choice but to agree to it or forego the trip.</w:t>
      </w:r>
    </w:p>
    <w:p w14:paraId="61DA9276" w14:textId="77777777" w:rsidR="006E2B5E" w:rsidRDefault="006E2B5E" w:rsidP="00F02FCF">
      <w:pPr>
        <w:widowControl w:val="0"/>
        <w:spacing w:after="0"/>
        <w:ind w:left="720"/>
        <w:rPr>
          <w:rFonts w:cs="Arial"/>
          <w:sz w:val="20"/>
          <w:szCs w:val="24"/>
        </w:rPr>
      </w:pPr>
    </w:p>
    <w:p w14:paraId="5BA6AFA4" w14:textId="77777777" w:rsidR="006E2B5E" w:rsidRPr="007A65E0" w:rsidRDefault="006E2B5E" w:rsidP="00F02FCF">
      <w:pPr>
        <w:widowControl w:val="0"/>
        <w:spacing w:after="0"/>
        <w:ind w:left="720"/>
        <w:rPr>
          <w:rFonts w:cs="Arial"/>
          <w:color w:val="000000"/>
          <w:sz w:val="20"/>
          <w:szCs w:val="24"/>
        </w:rPr>
      </w:pPr>
      <w:r w:rsidRPr="007A65E0">
        <w:rPr>
          <w:rFonts w:cs="Arial"/>
          <w:sz w:val="20"/>
          <w:szCs w:val="24"/>
        </w:rPr>
        <w:t xml:space="preserve">In the actual case on which this problem is based, </w:t>
      </w:r>
      <w:r w:rsidRPr="007A65E0">
        <w:rPr>
          <w:rFonts w:cs="Arial"/>
          <w:sz w:val="20"/>
          <w:szCs w:val="24"/>
          <w:u w:color="0000FF"/>
          <w:lang w:eastAsia="ja-JP"/>
        </w:rPr>
        <w:t>the rafting company</w:t>
      </w:r>
      <w:r w:rsidRPr="007A65E0">
        <w:rPr>
          <w:rFonts w:cs="Arial"/>
          <w:color w:val="000000"/>
          <w:sz w:val="20"/>
          <w:szCs w:val="24"/>
        </w:rPr>
        <w:t xml:space="preserve"> filed a motion for summary judgment, arguing that the release </w:t>
      </w:r>
      <w:proofErr w:type="spellStart"/>
      <w:r w:rsidRPr="007A65E0">
        <w:rPr>
          <w:rFonts w:cs="Arial"/>
          <w:color w:val="000000"/>
          <w:sz w:val="20"/>
          <w:szCs w:val="24"/>
        </w:rPr>
        <w:t>Apolinar</w:t>
      </w:r>
      <w:proofErr w:type="spellEnd"/>
      <w:r w:rsidRPr="007A65E0">
        <w:rPr>
          <w:rFonts w:cs="Arial"/>
          <w:color w:val="000000"/>
          <w:sz w:val="20"/>
          <w:szCs w:val="24"/>
        </w:rPr>
        <w:t xml:space="preserve"> signed shielded it from liability. The court granted the motion. </w:t>
      </w:r>
      <w:r w:rsidRPr="007A65E0">
        <w:rPr>
          <w:rFonts w:cs="Arial"/>
          <w:sz w:val="20"/>
          <w:szCs w:val="24"/>
          <w:u w:color="0000FF"/>
          <w:lang w:eastAsia="ja-JP"/>
        </w:rPr>
        <w:t>The U.S. Court of Appeals for the Tenth Circuit affirmed. “</w:t>
      </w:r>
      <w:r w:rsidRPr="007A65E0">
        <w:rPr>
          <w:rFonts w:cs="Arial"/>
          <w:color w:val="000000"/>
          <w:sz w:val="20"/>
          <w:szCs w:val="24"/>
        </w:rPr>
        <w:t>Colorado allows private parties to assume some of the risks associated with their recreational pursuits.” And the release “was fairly entered into and clear in its terms.”</w:t>
      </w:r>
    </w:p>
    <w:p w14:paraId="019898C1" w14:textId="77777777" w:rsidR="00753F88" w:rsidRDefault="00753F88" w:rsidP="00F02FCF">
      <w:pPr>
        <w:widowControl w:val="0"/>
        <w:spacing w:after="0"/>
        <w:ind w:left="720"/>
        <w:rPr>
          <w:sz w:val="20"/>
          <w:szCs w:val="20"/>
        </w:rPr>
      </w:pPr>
    </w:p>
    <w:p w14:paraId="5628E4DA" w14:textId="74E7FBE4" w:rsidR="00753F88" w:rsidRDefault="00753F88" w:rsidP="00ED2137">
      <w:pPr>
        <w:pStyle w:val="Question"/>
        <w:numPr>
          <w:ilvl w:val="0"/>
          <w:numId w:val="10"/>
        </w:numPr>
        <w:rPr>
          <w:szCs w:val="20"/>
        </w:rPr>
      </w:pPr>
      <w:r w:rsidRPr="00724497">
        <w:rPr>
          <w:b/>
          <w:bCs/>
          <w:szCs w:val="20"/>
        </w:rPr>
        <w:t xml:space="preserve">Contracts Contrary to Public Policy. </w:t>
      </w:r>
      <w:r w:rsidRPr="00724497">
        <w:rPr>
          <w:szCs w:val="20"/>
        </w:rPr>
        <w:t>P.M. and C.M. are married (the “</w:t>
      </w:r>
      <w:proofErr w:type="spellStart"/>
      <w:r w:rsidRPr="00724497">
        <w:rPr>
          <w:szCs w:val="20"/>
        </w:rPr>
        <w:t>Ms</w:t>
      </w:r>
      <w:proofErr w:type="spellEnd"/>
      <w:r w:rsidRPr="00724497">
        <w:rPr>
          <w:szCs w:val="20"/>
        </w:rPr>
        <w:t>”) and live in Iowa. Unable to conceive their own child, they signed a contract with T.B., who, in exchange for $13,000 and medical expenses, agreed to be impregnated with embryos fertilized with P.M.’s sperm and the ova (eggs) of an anonymous donor. T.B. agreed to carry the pregnancy to term, and she and her spouse D.B. (the “</w:t>
      </w:r>
      <w:proofErr w:type="spellStart"/>
      <w:r w:rsidRPr="00724497">
        <w:rPr>
          <w:szCs w:val="20"/>
        </w:rPr>
        <w:t>Bs</w:t>
      </w:r>
      <w:proofErr w:type="spellEnd"/>
      <w:r w:rsidRPr="00724497">
        <w:rPr>
          <w:szCs w:val="20"/>
        </w:rPr>
        <w:t xml:space="preserve">”) promised to deliver the baby at birth to the Ms. </w:t>
      </w:r>
      <w:proofErr w:type="gramStart"/>
      <w:r w:rsidRPr="00724497">
        <w:rPr>
          <w:szCs w:val="20"/>
        </w:rPr>
        <w:t>During</w:t>
      </w:r>
      <w:proofErr w:type="gramEnd"/>
      <w:r w:rsidRPr="00724497">
        <w:rPr>
          <w:szCs w:val="20"/>
        </w:rPr>
        <w:t xml:space="preserve"> the pregnancy, the relations between the parties deteriorated. When the baby was born, T.B. refused to honor the agreement to give up the child. Meanwhile, genetic testing excluded T.B. and D.B. as the biological parents, and established P.M. as the father. Iowa exempts “surrogacy” from a state criminal statute that prohibits selling babies. There is no other state law on point. Is the contract between the </w:t>
      </w:r>
      <w:proofErr w:type="spellStart"/>
      <w:r w:rsidRPr="00724497">
        <w:rPr>
          <w:szCs w:val="20"/>
        </w:rPr>
        <w:t>Ms</w:t>
      </w:r>
      <w:proofErr w:type="spellEnd"/>
      <w:r w:rsidRPr="00724497">
        <w:rPr>
          <w:szCs w:val="20"/>
        </w:rPr>
        <w:t xml:space="preserve"> and the </w:t>
      </w:r>
      <w:proofErr w:type="spellStart"/>
      <w:r w:rsidRPr="00724497">
        <w:rPr>
          <w:szCs w:val="20"/>
        </w:rPr>
        <w:t>Bs</w:t>
      </w:r>
      <w:proofErr w:type="spellEnd"/>
      <w:r w:rsidRPr="00724497">
        <w:rPr>
          <w:szCs w:val="20"/>
        </w:rPr>
        <w:t xml:space="preserve"> enforceable? Discuss. [</w:t>
      </w:r>
      <w:r w:rsidRPr="00724497">
        <w:rPr>
          <w:i/>
          <w:iCs/>
          <w:szCs w:val="20"/>
        </w:rPr>
        <w:t>P.M. v. T.B.</w:t>
      </w:r>
      <w:r w:rsidRPr="00724497">
        <w:rPr>
          <w:szCs w:val="20"/>
        </w:rPr>
        <w:t xml:space="preserve">, 907 N.W.2d 522 (Iowa 2018)] (See </w:t>
      </w:r>
      <w:r w:rsidRPr="00724497">
        <w:rPr>
          <w:i/>
          <w:iCs/>
          <w:szCs w:val="20"/>
        </w:rPr>
        <w:t>Legality</w:t>
      </w:r>
      <w:r w:rsidRPr="00724497">
        <w:rPr>
          <w:szCs w:val="20"/>
        </w:rPr>
        <w:t xml:space="preserve">.) </w:t>
      </w:r>
    </w:p>
    <w:p w14:paraId="02B74EA5" w14:textId="77777777" w:rsidR="00D20AA7" w:rsidRDefault="00D20AA7" w:rsidP="00D20AA7">
      <w:pPr>
        <w:pStyle w:val="Solution"/>
      </w:pPr>
      <w:r w:rsidRPr="00121DB2">
        <w:t>Solution</w:t>
      </w:r>
    </w:p>
    <w:p w14:paraId="1041DCFC" w14:textId="77777777" w:rsidR="006E2B5E" w:rsidRDefault="006E2B5E" w:rsidP="00F02FCF">
      <w:pPr>
        <w:widowControl w:val="0"/>
        <w:autoSpaceDE w:val="0"/>
        <w:autoSpaceDN w:val="0"/>
        <w:adjustRightInd w:val="0"/>
        <w:spacing w:after="0"/>
        <w:ind w:left="720"/>
        <w:rPr>
          <w:rFonts w:cs="Arial"/>
          <w:sz w:val="20"/>
          <w:szCs w:val="24"/>
        </w:rPr>
      </w:pPr>
      <w:r w:rsidRPr="007A65E0">
        <w:rPr>
          <w:rFonts w:cs="Arial"/>
          <w:sz w:val="20"/>
          <w:szCs w:val="24"/>
        </w:rPr>
        <w:t>Yes. The contract between the two couples was enforceable. Some contracts between private parties are not enforceable because of a perceived negative impact on society. These contracts are considered contrary to public policy. One example would a contract to sell a child.</w:t>
      </w:r>
    </w:p>
    <w:p w14:paraId="6BC83A50" w14:textId="77777777" w:rsidR="006E2B5E" w:rsidRPr="007A65E0" w:rsidRDefault="006E2B5E" w:rsidP="00F02FCF">
      <w:pPr>
        <w:widowControl w:val="0"/>
        <w:autoSpaceDE w:val="0"/>
        <w:autoSpaceDN w:val="0"/>
        <w:adjustRightInd w:val="0"/>
        <w:spacing w:after="0"/>
        <w:ind w:left="720"/>
        <w:rPr>
          <w:rFonts w:cs="Arial"/>
          <w:sz w:val="20"/>
          <w:szCs w:val="24"/>
        </w:rPr>
      </w:pPr>
    </w:p>
    <w:p w14:paraId="49C762DF" w14:textId="77777777" w:rsidR="006E2B5E" w:rsidRPr="007A65E0" w:rsidRDefault="006E2B5E" w:rsidP="00F02FCF">
      <w:pPr>
        <w:widowControl w:val="0"/>
        <w:autoSpaceDE w:val="0"/>
        <w:autoSpaceDN w:val="0"/>
        <w:adjustRightInd w:val="0"/>
        <w:spacing w:after="0"/>
        <w:ind w:left="720"/>
        <w:rPr>
          <w:rFonts w:cs="Arial"/>
          <w:color w:val="000000"/>
          <w:sz w:val="20"/>
          <w:szCs w:val="24"/>
        </w:rPr>
      </w:pPr>
      <w:r w:rsidRPr="007A65E0">
        <w:rPr>
          <w:rFonts w:cs="Arial"/>
          <w:sz w:val="20"/>
          <w:szCs w:val="24"/>
        </w:rPr>
        <w:t xml:space="preserve">In this problem, </w:t>
      </w:r>
      <w:r w:rsidRPr="007A65E0">
        <w:rPr>
          <w:rFonts w:cs="Arial"/>
          <w:bCs/>
          <w:spacing w:val="-1"/>
          <w:sz w:val="20"/>
          <w:szCs w:val="24"/>
        </w:rPr>
        <w:t>P.M. and C.M. were unable</w:t>
      </w:r>
      <w:r w:rsidRPr="007A65E0">
        <w:rPr>
          <w:rFonts w:cs="Arial"/>
          <w:sz w:val="20"/>
          <w:szCs w:val="24"/>
        </w:rPr>
        <w:t xml:space="preserve"> to conceive their own child. They signed a contract with T.B., who, in exchange for the payment of her medical expenses and an additional $13,000, agreed to carry embryos fertilized with P.M.’s sperm and the ova of an anonymous donor to term. T.B. and her spouse D.B. promised to deliver the baby at birth to P.M. and C.M. After the baby was born, genetic testing excluded T.B. and D.B. as the biological parents, and established P.M. as the father, but T.B. refused to honor the agreement to give up the child</w:t>
      </w:r>
      <w:r w:rsidRPr="007A65E0">
        <w:rPr>
          <w:rFonts w:cs="Arial"/>
          <w:color w:val="000000"/>
          <w:sz w:val="20"/>
          <w:szCs w:val="24"/>
        </w:rPr>
        <w:t>.</w:t>
      </w:r>
    </w:p>
    <w:p w14:paraId="7B71ED5B" w14:textId="77777777" w:rsidR="006E2B5E" w:rsidRDefault="006E2B5E" w:rsidP="00F02FCF">
      <w:pPr>
        <w:widowControl w:val="0"/>
        <w:autoSpaceDE w:val="0"/>
        <w:autoSpaceDN w:val="0"/>
        <w:adjustRightInd w:val="0"/>
        <w:spacing w:after="0"/>
        <w:ind w:left="720"/>
        <w:rPr>
          <w:rFonts w:cs="Arial"/>
          <w:color w:val="000000"/>
          <w:sz w:val="20"/>
          <w:szCs w:val="24"/>
        </w:rPr>
      </w:pPr>
    </w:p>
    <w:p w14:paraId="0128EF1D" w14:textId="77777777" w:rsidR="006E2B5E" w:rsidRPr="007A65E0" w:rsidRDefault="006E2B5E" w:rsidP="00F02FCF">
      <w:pPr>
        <w:widowControl w:val="0"/>
        <w:autoSpaceDE w:val="0"/>
        <w:autoSpaceDN w:val="0"/>
        <w:adjustRightInd w:val="0"/>
        <w:spacing w:after="0"/>
        <w:ind w:left="720"/>
        <w:rPr>
          <w:rFonts w:cs="Arial"/>
          <w:sz w:val="20"/>
          <w:szCs w:val="24"/>
        </w:rPr>
      </w:pPr>
      <w:r w:rsidRPr="007A65E0">
        <w:rPr>
          <w:rFonts w:cs="Arial"/>
          <w:color w:val="000000"/>
          <w:sz w:val="20"/>
          <w:szCs w:val="24"/>
        </w:rPr>
        <w:t xml:space="preserve">The facts note that there is no Iowa state statute or other law under which the contract is prohibited or could be considered against public policy. To the contrary, Iowa exempts surrogacy arrangements from potential criminal liability for selling children. This indicates that the state allows such agreements. </w:t>
      </w:r>
      <w:r w:rsidRPr="007A65E0">
        <w:rPr>
          <w:rFonts w:cs="Arial"/>
          <w:sz w:val="20"/>
          <w:szCs w:val="24"/>
        </w:rPr>
        <w:t xml:space="preserve">Besides, the contract in the </w:t>
      </w:r>
      <w:r w:rsidRPr="007A65E0">
        <w:rPr>
          <w:rFonts w:cs="Arial"/>
          <w:i/>
          <w:sz w:val="20"/>
          <w:szCs w:val="24"/>
        </w:rPr>
        <w:t>P.M.</w:t>
      </w:r>
      <w:r w:rsidRPr="007A65E0">
        <w:rPr>
          <w:rFonts w:cs="Arial"/>
          <w:sz w:val="20"/>
          <w:szCs w:val="24"/>
        </w:rPr>
        <w:t xml:space="preserve"> case was for gestational services, not for the sale of a child. </w:t>
      </w:r>
      <w:r w:rsidRPr="007A65E0">
        <w:rPr>
          <w:rFonts w:cs="Arial"/>
          <w:color w:val="000000"/>
          <w:sz w:val="20"/>
          <w:szCs w:val="24"/>
        </w:rPr>
        <w:t>And arguably, surrogacy contracts are favored by public policy—banning such contracts would deprive infertile couples of perhaps the only way to conceive and gestate their own biological children, and would limit the contractual rights of willing surrogates.</w:t>
      </w:r>
    </w:p>
    <w:p w14:paraId="1A69E6CE" w14:textId="5CABC002" w:rsidR="006E2B5E" w:rsidRPr="007A65E0" w:rsidRDefault="006E2B5E" w:rsidP="00F02FCF">
      <w:pPr>
        <w:widowControl w:val="0"/>
        <w:spacing w:after="0"/>
        <w:ind w:left="720"/>
        <w:rPr>
          <w:rFonts w:cs="Arial"/>
          <w:sz w:val="20"/>
        </w:rPr>
      </w:pPr>
      <w:r w:rsidRPr="007A65E0">
        <w:rPr>
          <w:rFonts w:cs="Arial"/>
          <w:sz w:val="20"/>
        </w:rPr>
        <w:lastRenderedPageBreak/>
        <w:t xml:space="preserve">In the actual case on which this problem is based, the </w:t>
      </w:r>
      <w:proofErr w:type="spellStart"/>
      <w:r w:rsidRPr="007A65E0">
        <w:rPr>
          <w:rFonts w:cs="Arial"/>
          <w:sz w:val="20"/>
        </w:rPr>
        <w:t>Ms</w:t>
      </w:r>
      <w:proofErr w:type="spellEnd"/>
      <w:r w:rsidRPr="007A65E0">
        <w:rPr>
          <w:rFonts w:cs="Arial"/>
          <w:sz w:val="20"/>
        </w:rPr>
        <w:t xml:space="preserve"> filed a suit in an Iowa state court against the </w:t>
      </w:r>
      <w:proofErr w:type="spellStart"/>
      <w:r w:rsidRPr="007A65E0">
        <w:rPr>
          <w:rFonts w:cs="Arial"/>
          <w:sz w:val="20"/>
        </w:rPr>
        <w:t>Bs</w:t>
      </w:r>
      <w:proofErr w:type="spellEnd"/>
      <w:r w:rsidRPr="007A65E0">
        <w:rPr>
          <w:rFonts w:cs="Arial"/>
          <w:sz w:val="20"/>
        </w:rPr>
        <w:t xml:space="preserve"> to enforce their agreement. The court ruled that the contract was enforceable, and awarded the </w:t>
      </w:r>
      <w:proofErr w:type="spellStart"/>
      <w:r w:rsidRPr="007A65E0">
        <w:rPr>
          <w:rFonts w:cs="Arial"/>
          <w:sz w:val="20"/>
        </w:rPr>
        <w:t>Ms</w:t>
      </w:r>
      <w:proofErr w:type="spellEnd"/>
      <w:r w:rsidRPr="007A65E0">
        <w:rPr>
          <w:rFonts w:cs="Arial"/>
          <w:sz w:val="20"/>
        </w:rPr>
        <w:t xml:space="preserve"> permanent legal and physical custody of the child. The Iowa Supreme Court affirmed. With respect to public policy, the court concluded, “</w:t>
      </w:r>
      <w:r w:rsidRPr="007A65E0">
        <w:rPr>
          <w:rFonts w:cs="Arial"/>
          <w:color w:val="000000"/>
          <w:sz w:val="20"/>
          <w:szCs w:val="24"/>
        </w:rPr>
        <w:t xml:space="preserve">Gestational surrogacy agreements </w:t>
      </w:r>
      <w:r w:rsidRPr="007A65E0">
        <w:rPr>
          <w:rFonts w:cs="Arial"/>
          <w:iCs/>
          <w:color w:val="000000"/>
          <w:sz w:val="20"/>
          <w:szCs w:val="24"/>
        </w:rPr>
        <w:t>promote</w:t>
      </w:r>
      <w:r w:rsidRPr="007A65E0">
        <w:rPr>
          <w:rFonts w:cs="Arial"/>
          <w:color w:val="000000"/>
          <w:sz w:val="20"/>
          <w:szCs w:val="24"/>
        </w:rPr>
        <w:t xml:space="preserve"> families by enabling infertile couples to raise their own children and help bring new life into this world through willing surrogate mothers.</w:t>
      </w:r>
      <w:r w:rsidRPr="007A65E0">
        <w:rPr>
          <w:rFonts w:cs="Arial"/>
          <w:sz w:val="20"/>
        </w:rPr>
        <w:t>”</w:t>
      </w:r>
    </w:p>
    <w:p w14:paraId="79E056A2" w14:textId="77777777" w:rsidR="00753F88" w:rsidRDefault="00753F88" w:rsidP="00F02FCF">
      <w:pPr>
        <w:widowControl w:val="0"/>
        <w:spacing w:after="0"/>
        <w:ind w:left="720"/>
        <w:rPr>
          <w:sz w:val="20"/>
          <w:szCs w:val="20"/>
        </w:rPr>
      </w:pPr>
    </w:p>
    <w:p w14:paraId="316962E2" w14:textId="77777777" w:rsidR="006E2B5E" w:rsidRDefault="00753F88" w:rsidP="00D20AA7">
      <w:pPr>
        <w:pStyle w:val="Question"/>
        <w:rPr>
          <w:szCs w:val="20"/>
        </w:rPr>
      </w:pPr>
      <w:r w:rsidRPr="00724497">
        <w:rPr>
          <w:b/>
          <w:bCs/>
          <w:szCs w:val="20"/>
        </w:rPr>
        <w:t>A Question of Ethics—</w:t>
      </w:r>
      <w:proofErr w:type="gramStart"/>
      <w:r w:rsidRPr="00724497">
        <w:rPr>
          <w:b/>
          <w:bCs/>
          <w:szCs w:val="20"/>
        </w:rPr>
        <w:t>The</w:t>
      </w:r>
      <w:proofErr w:type="gramEnd"/>
      <w:r w:rsidRPr="00724497">
        <w:rPr>
          <w:b/>
          <w:bCs/>
          <w:szCs w:val="20"/>
        </w:rPr>
        <w:t xml:space="preserve"> IDDR Approach and Minors. </w:t>
      </w:r>
      <w:r w:rsidRPr="00724497">
        <w:rPr>
          <w:szCs w:val="20"/>
        </w:rPr>
        <w:t xml:space="preserve">Sky High Sports Nashville Operations, LLC operated a trampoline park in Nashville, Tennessee. At the park, during a dodgeball tournament, Jacob Blackwell, a minor, suffered a torn tendon and a broken tibia. His mother Crystal filed a suit on his behalf in a Tennessee state court against Sky High, alleging negligence and seeking $500,000 to cover medical and other expenses. Sky High asserted that the claim was barred by a waiver of liability in a contract between the parties, which the defendant asked the court to enforce. The waiver released Sky High from liability for any “negligent acts or omissions.” [ </w:t>
      </w:r>
      <w:r w:rsidRPr="00724497">
        <w:rPr>
          <w:i/>
          <w:iCs/>
          <w:szCs w:val="20"/>
        </w:rPr>
        <w:t>Blackwell v. Sky High Sports Nashville Operations, LLC</w:t>
      </w:r>
      <w:r w:rsidRPr="00724497">
        <w:rPr>
          <w:szCs w:val="20"/>
        </w:rPr>
        <w:t>, 523 S.W.3d 624 (</w:t>
      </w:r>
      <w:proofErr w:type="spellStart"/>
      <w:r w:rsidRPr="00724497">
        <w:rPr>
          <w:szCs w:val="20"/>
        </w:rPr>
        <w:t>Tenn.App</w:t>
      </w:r>
      <w:proofErr w:type="spellEnd"/>
      <w:r w:rsidRPr="00724497">
        <w:rPr>
          <w:szCs w:val="20"/>
        </w:rPr>
        <w:t xml:space="preserve">. 2017)] </w:t>
      </w:r>
      <w:proofErr w:type="gramStart"/>
      <w:r w:rsidRPr="00724497">
        <w:rPr>
          <w:szCs w:val="20"/>
        </w:rPr>
        <w:t>( See</w:t>
      </w:r>
      <w:proofErr w:type="gramEnd"/>
      <w:r w:rsidRPr="00724497">
        <w:rPr>
          <w:szCs w:val="20"/>
        </w:rPr>
        <w:t xml:space="preserve"> </w:t>
      </w:r>
      <w:r w:rsidRPr="00724497">
        <w:rPr>
          <w:i/>
          <w:iCs/>
          <w:szCs w:val="20"/>
        </w:rPr>
        <w:t>Contractual Capacity</w:t>
      </w:r>
      <w:r w:rsidRPr="00724497">
        <w:rPr>
          <w:szCs w:val="20"/>
        </w:rPr>
        <w:t xml:space="preserve">.) </w:t>
      </w:r>
    </w:p>
    <w:p w14:paraId="21DE570D" w14:textId="3A644160" w:rsidR="006E2B5E" w:rsidRDefault="00753F88" w:rsidP="00ED2137">
      <w:pPr>
        <w:pStyle w:val="Question"/>
        <w:numPr>
          <w:ilvl w:val="0"/>
          <w:numId w:val="14"/>
        </w:numPr>
        <w:rPr>
          <w:szCs w:val="20"/>
        </w:rPr>
      </w:pPr>
      <w:r w:rsidRPr="00724497">
        <w:rPr>
          <w:szCs w:val="20"/>
        </w:rPr>
        <w:t xml:space="preserve">Should Sky High offer a defense to the suit? What might Sky High argue as a reason for enforcing the waiver? Use the IDDR approach to answer these questions. </w:t>
      </w:r>
    </w:p>
    <w:p w14:paraId="74854C08" w14:textId="77777777" w:rsidR="006E2B5E" w:rsidRDefault="006E2B5E" w:rsidP="006E2B5E">
      <w:pPr>
        <w:pStyle w:val="Solution"/>
        <w:ind w:left="1080"/>
      </w:pPr>
      <w:r w:rsidRPr="00121DB2">
        <w:t>Solution</w:t>
      </w:r>
    </w:p>
    <w:p w14:paraId="5D1618F2" w14:textId="27B70272" w:rsidR="006E2B5E" w:rsidRPr="007A65E0" w:rsidRDefault="006E2B5E" w:rsidP="00F02FCF">
      <w:pPr>
        <w:widowControl w:val="0"/>
        <w:autoSpaceDE w:val="0"/>
        <w:autoSpaceDN w:val="0"/>
        <w:adjustRightInd w:val="0"/>
        <w:spacing w:after="0"/>
        <w:ind w:left="1080"/>
        <w:rPr>
          <w:rFonts w:cs="Arial"/>
          <w:sz w:val="20"/>
        </w:rPr>
      </w:pPr>
      <w:r w:rsidRPr="007A65E0">
        <w:rPr>
          <w:rFonts w:cs="Arial"/>
          <w:sz w:val="20"/>
        </w:rPr>
        <w:t>Sky High might argue that refusing to enforce the waiver in this and similar cases involving minors could lead to the loss of recreational activities and even school-sponsored programs for children. In other words, Sky High might depict itself as a victim if the waiver were struck down.</w:t>
      </w:r>
    </w:p>
    <w:p w14:paraId="270D0381" w14:textId="77777777" w:rsidR="006E2B5E" w:rsidRDefault="006E2B5E" w:rsidP="00F02FCF">
      <w:pPr>
        <w:spacing w:after="0"/>
        <w:ind w:left="1080"/>
        <w:rPr>
          <w:rFonts w:cs="Arial"/>
          <w:sz w:val="20"/>
        </w:rPr>
      </w:pPr>
    </w:p>
    <w:p w14:paraId="33C7DAC6" w14:textId="77777777" w:rsidR="006E2B5E" w:rsidRPr="007A65E0" w:rsidRDefault="006E2B5E" w:rsidP="00F02FCF">
      <w:pPr>
        <w:spacing w:after="0"/>
        <w:ind w:left="1080"/>
        <w:rPr>
          <w:rFonts w:cs="Arial"/>
          <w:sz w:val="20"/>
        </w:rPr>
      </w:pPr>
      <w:r w:rsidRPr="007A65E0">
        <w:rPr>
          <w:rFonts w:cs="Arial"/>
          <w:sz w:val="20"/>
        </w:rPr>
        <w:t xml:space="preserve">In this problem, </w:t>
      </w:r>
      <w:r w:rsidRPr="007A65E0">
        <w:rPr>
          <w:rFonts w:cs="Arial"/>
          <w:color w:val="000000"/>
          <w:sz w:val="20"/>
        </w:rPr>
        <w:t>Sky High Sports operated a trampoline park.</w:t>
      </w:r>
      <w:r w:rsidRPr="007A65E0">
        <w:rPr>
          <w:rFonts w:cs="Arial"/>
          <w:sz w:val="20"/>
        </w:rPr>
        <w:t xml:space="preserve"> During a </w:t>
      </w:r>
      <w:r w:rsidRPr="007A65E0">
        <w:rPr>
          <w:rFonts w:cs="Arial"/>
          <w:color w:val="000000"/>
          <w:sz w:val="20"/>
        </w:rPr>
        <w:t>dodgeball tournament at the park,</w:t>
      </w:r>
      <w:r w:rsidRPr="007A65E0">
        <w:rPr>
          <w:rFonts w:cs="Arial"/>
          <w:sz w:val="20"/>
        </w:rPr>
        <w:t xml:space="preserve"> Jacob Blackwell, a minor, was injured</w:t>
      </w:r>
      <w:r w:rsidRPr="007A65E0">
        <w:rPr>
          <w:rFonts w:cs="Arial"/>
          <w:color w:val="000000"/>
          <w:sz w:val="20"/>
        </w:rPr>
        <w:t>. His mother, Crystal, filed a suit on his behalf against Sky High, alleging negligence and seeking to recover medical and other expenses. Sky High asserted that the claim was barred by a contractual waiver that released Sky High from liability for any “negligent acts or omissions.”</w:t>
      </w:r>
    </w:p>
    <w:p w14:paraId="394C34EB" w14:textId="77777777" w:rsidR="006E2B5E" w:rsidRDefault="006E2B5E" w:rsidP="00F02FCF">
      <w:pPr>
        <w:widowControl w:val="0"/>
        <w:autoSpaceDE w:val="0"/>
        <w:autoSpaceDN w:val="0"/>
        <w:adjustRightInd w:val="0"/>
        <w:spacing w:after="0"/>
        <w:ind w:left="1080"/>
        <w:rPr>
          <w:rFonts w:cs="Arial"/>
          <w:sz w:val="20"/>
        </w:rPr>
      </w:pPr>
    </w:p>
    <w:p w14:paraId="1520B620" w14:textId="77777777" w:rsidR="006E2B5E" w:rsidRPr="007A65E0" w:rsidRDefault="006E2B5E" w:rsidP="00F02FCF">
      <w:pPr>
        <w:widowControl w:val="0"/>
        <w:autoSpaceDE w:val="0"/>
        <w:autoSpaceDN w:val="0"/>
        <w:adjustRightInd w:val="0"/>
        <w:spacing w:after="0"/>
        <w:ind w:left="1080"/>
        <w:rPr>
          <w:rFonts w:cs="Arial"/>
          <w:sz w:val="20"/>
        </w:rPr>
      </w:pPr>
      <w:r w:rsidRPr="007A65E0">
        <w:rPr>
          <w:rFonts w:cs="Arial"/>
          <w:sz w:val="20"/>
        </w:rPr>
        <w:t>Under the IDDR approach, Sky High’s ethical dilemma is how to preserve itself in the interests of its owners, customers, and others who benefit from its existence, including the operators of other recreational businesses. Not to offer a defense in the face of Blackwell’s suit would be to default in this case and could lead to similar losses in other cases, which could end in the termination of Sky High. Of course, the firm might also opt to settle with the plaintiff, but that could likewise be interpreted as a precedent. The waiver would become for most purposes unenforceable.</w:t>
      </w:r>
    </w:p>
    <w:p w14:paraId="3B96F908" w14:textId="77777777" w:rsidR="006E2B5E" w:rsidRDefault="006E2B5E" w:rsidP="00F02FCF">
      <w:pPr>
        <w:widowControl w:val="0"/>
        <w:autoSpaceDE w:val="0"/>
        <w:autoSpaceDN w:val="0"/>
        <w:adjustRightInd w:val="0"/>
        <w:spacing w:after="0"/>
        <w:ind w:left="1080"/>
        <w:rPr>
          <w:rFonts w:cs="Arial"/>
          <w:sz w:val="20"/>
        </w:rPr>
      </w:pPr>
    </w:p>
    <w:p w14:paraId="22F79516" w14:textId="77777777" w:rsidR="006E2B5E" w:rsidRPr="007A65E0" w:rsidRDefault="006E2B5E" w:rsidP="00F02FCF">
      <w:pPr>
        <w:widowControl w:val="0"/>
        <w:autoSpaceDE w:val="0"/>
        <w:autoSpaceDN w:val="0"/>
        <w:adjustRightInd w:val="0"/>
        <w:spacing w:after="0"/>
        <w:ind w:left="1080"/>
        <w:rPr>
          <w:rFonts w:cs="Arial"/>
          <w:sz w:val="20"/>
        </w:rPr>
      </w:pPr>
      <w:r w:rsidRPr="007A65E0">
        <w:rPr>
          <w:rFonts w:cs="Arial"/>
          <w:sz w:val="20"/>
        </w:rPr>
        <w:t>For all of these reasons, Sky High would most likely choose to defend against the suit. If the defendant argued the position stated at the beginning of this answer, however, it would be likely to fail—there is no evidence that recreational activities have in any way been curtailed by refusals to enforce liability waivers when minors were involved. This result would satisfy the stakeholders only if it effectively portrayed an obstacle to other potential plaintiffs—and that is not likely.</w:t>
      </w:r>
    </w:p>
    <w:p w14:paraId="29DC83B2" w14:textId="77777777" w:rsidR="006E2B5E" w:rsidRDefault="006E2B5E" w:rsidP="00F02FCF">
      <w:pPr>
        <w:spacing w:after="0"/>
        <w:ind w:left="1080"/>
        <w:rPr>
          <w:rFonts w:cs="Arial"/>
          <w:sz w:val="20"/>
        </w:rPr>
      </w:pPr>
    </w:p>
    <w:p w14:paraId="0F1F2DF5" w14:textId="77777777" w:rsidR="006E2B5E" w:rsidRPr="007A65E0" w:rsidRDefault="006E2B5E" w:rsidP="00F02FCF">
      <w:pPr>
        <w:spacing w:after="0"/>
        <w:ind w:left="1080"/>
        <w:rPr>
          <w:rFonts w:cs="Arial"/>
          <w:sz w:val="20"/>
        </w:rPr>
      </w:pPr>
      <w:r w:rsidRPr="007A65E0">
        <w:rPr>
          <w:rFonts w:cs="Arial"/>
          <w:sz w:val="20"/>
        </w:rPr>
        <w:lastRenderedPageBreak/>
        <w:t>In the actual case on which this problem is based, the court</w:t>
      </w:r>
      <w:r w:rsidRPr="007A65E0">
        <w:rPr>
          <w:rFonts w:cs="Arial"/>
          <w:b/>
          <w:color w:val="000000"/>
          <w:sz w:val="20"/>
        </w:rPr>
        <w:t xml:space="preserve"> </w:t>
      </w:r>
      <w:r w:rsidRPr="007A65E0">
        <w:rPr>
          <w:rFonts w:cs="Arial"/>
          <w:color w:val="000000"/>
          <w:sz w:val="20"/>
        </w:rPr>
        <w:t>denied Sky High’s request to enforce the release. A state intermediate appellate court found no error and affirmed.</w:t>
      </w:r>
    </w:p>
    <w:p w14:paraId="38ECEE78" w14:textId="77777777" w:rsidR="006E2B5E" w:rsidRDefault="006E2B5E" w:rsidP="006E2B5E">
      <w:pPr>
        <w:pStyle w:val="Question"/>
        <w:numPr>
          <w:ilvl w:val="0"/>
          <w:numId w:val="0"/>
        </w:numPr>
        <w:ind w:left="1080"/>
        <w:rPr>
          <w:szCs w:val="20"/>
        </w:rPr>
      </w:pPr>
    </w:p>
    <w:p w14:paraId="2E688F8C" w14:textId="28B499D5" w:rsidR="00753F88" w:rsidRDefault="00753F88" w:rsidP="00ED2137">
      <w:pPr>
        <w:pStyle w:val="Question"/>
        <w:numPr>
          <w:ilvl w:val="0"/>
          <w:numId w:val="14"/>
        </w:numPr>
        <w:rPr>
          <w:szCs w:val="20"/>
        </w:rPr>
      </w:pPr>
      <w:r w:rsidRPr="00724497">
        <w:rPr>
          <w:szCs w:val="20"/>
        </w:rPr>
        <w:t xml:space="preserve">Would it be unethical to allow Jacob to recover? Apply the IDDR approach to explain. </w:t>
      </w:r>
    </w:p>
    <w:p w14:paraId="09024870" w14:textId="77777777" w:rsidR="00D20AA7" w:rsidRDefault="00D20AA7" w:rsidP="006E2B5E">
      <w:pPr>
        <w:pStyle w:val="Solution"/>
        <w:ind w:left="1080"/>
      </w:pPr>
      <w:r w:rsidRPr="00121DB2">
        <w:t>Solution</w:t>
      </w:r>
    </w:p>
    <w:p w14:paraId="0507DC4B" w14:textId="540E5244" w:rsidR="006E2B5E" w:rsidRPr="007A65E0" w:rsidRDefault="006E2B5E" w:rsidP="00F02FCF">
      <w:pPr>
        <w:widowControl w:val="0"/>
        <w:autoSpaceDE w:val="0"/>
        <w:autoSpaceDN w:val="0"/>
        <w:adjustRightInd w:val="0"/>
        <w:spacing w:after="0"/>
        <w:ind w:left="1080"/>
        <w:rPr>
          <w:rFonts w:cs="Arial"/>
          <w:sz w:val="20"/>
        </w:rPr>
      </w:pPr>
      <w:r w:rsidRPr="007A65E0">
        <w:rPr>
          <w:rFonts w:cs="Arial"/>
          <w:sz w:val="20"/>
        </w:rPr>
        <w:t>Public policy permits minors to disaffirm, and thereby void, their contracts</w:t>
      </w:r>
      <w:r w:rsidRPr="007A65E0">
        <w:rPr>
          <w:rFonts w:eastAsiaTheme="minorEastAsia" w:cs="Arial"/>
          <w:sz w:val="20"/>
          <w:lang w:eastAsia="ja-JP"/>
        </w:rPr>
        <w:t xml:space="preserve">. It is also a well-settled principle that a court should act to protect a minor’s best interests. This includes financial interests. </w:t>
      </w:r>
      <w:r w:rsidRPr="007A65E0">
        <w:rPr>
          <w:rFonts w:cs="Arial"/>
          <w:sz w:val="20"/>
        </w:rPr>
        <w:t>In a case involving a minor’s medical expenses and damages encompassing other losses, the minor’s financial interests are at the center of the dispute.</w:t>
      </w:r>
    </w:p>
    <w:p w14:paraId="4476DF42" w14:textId="77777777" w:rsidR="006E2B5E" w:rsidRDefault="006E2B5E" w:rsidP="00F02FCF">
      <w:pPr>
        <w:spacing w:after="0"/>
        <w:ind w:left="1080"/>
        <w:rPr>
          <w:rFonts w:cs="Arial"/>
          <w:sz w:val="20"/>
        </w:rPr>
      </w:pPr>
    </w:p>
    <w:p w14:paraId="199ADB60" w14:textId="77777777" w:rsidR="006E2B5E" w:rsidRPr="007A65E0" w:rsidRDefault="006E2B5E" w:rsidP="00F02FCF">
      <w:pPr>
        <w:spacing w:after="0"/>
        <w:ind w:left="1080"/>
        <w:rPr>
          <w:rFonts w:cs="Arial"/>
          <w:sz w:val="20"/>
        </w:rPr>
      </w:pPr>
      <w:r w:rsidRPr="007A65E0">
        <w:rPr>
          <w:rFonts w:cs="Arial"/>
          <w:sz w:val="20"/>
        </w:rPr>
        <w:t xml:space="preserve">It would not be unethical to decline to enforce the waiver against Jacob and allow him to recover his medical and other expenses. To the contrary, it would arguably be unethical to enforce it. Standards of ethics almost universally dictate the protection of </w:t>
      </w:r>
      <w:r w:rsidRPr="007A65E0">
        <w:rPr>
          <w:rFonts w:cs="Arial"/>
          <w:color w:val="000000"/>
          <w:sz w:val="20"/>
        </w:rPr>
        <w:t>the rights of those who are unable effectively to protect those rights themselves. This includes minors.</w:t>
      </w:r>
    </w:p>
    <w:p w14:paraId="1F5FB7AD" w14:textId="77777777" w:rsidR="006E2B5E" w:rsidRDefault="006E2B5E" w:rsidP="00F02FCF">
      <w:pPr>
        <w:widowControl w:val="0"/>
        <w:autoSpaceDE w:val="0"/>
        <w:autoSpaceDN w:val="0"/>
        <w:adjustRightInd w:val="0"/>
        <w:spacing w:after="0"/>
        <w:ind w:left="1080"/>
        <w:rPr>
          <w:rFonts w:eastAsiaTheme="minorEastAsia" w:cs="Arial"/>
          <w:sz w:val="20"/>
          <w:lang w:eastAsia="ja-JP"/>
        </w:rPr>
      </w:pPr>
    </w:p>
    <w:p w14:paraId="64DEB934" w14:textId="77777777" w:rsidR="006E2B5E" w:rsidRPr="007A65E0" w:rsidRDefault="006E2B5E" w:rsidP="00F02FCF">
      <w:pPr>
        <w:widowControl w:val="0"/>
        <w:autoSpaceDE w:val="0"/>
        <w:autoSpaceDN w:val="0"/>
        <w:adjustRightInd w:val="0"/>
        <w:spacing w:after="0"/>
        <w:ind w:left="1080"/>
        <w:rPr>
          <w:rFonts w:eastAsiaTheme="minorEastAsia" w:cs="Arial"/>
          <w:sz w:val="20"/>
          <w:lang w:eastAsia="ja-JP"/>
        </w:rPr>
      </w:pPr>
      <w:r w:rsidRPr="007A65E0">
        <w:rPr>
          <w:rFonts w:eastAsiaTheme="minorEastAsia" w:cs="Arial"/>
          <w:sz w:val="20"/>
          <w:lang w:eastAsia="ja-JP"/>
        </w:rPr>
        <w:t xml:space="preserve">Thus, the court—for whom such principles might be applied to resolve an ethical question about whether to enforce Sky High’s waiver—would be likely to conclude that it should not enforce it. The stakeholders, including </w:t>
      </w:r>
      <w:r w:rsidRPr="007A65E0">
        <w:rPr>
          <w:rFonts w:cs="Arial"/>
          <w:sz w:val="20"/>
        </w:rPr>
        <w:t>similarly situated plaintiffs and defendants, as well as other third parties affected by the court’s decision and the public generally, would benefit from a striking of the waiver in many ways. These could include safer recreational activities, and public confidence in that safety, with a consequent increase in their use.</w:t>
      </w:r>
    </w:p>
    <w:p w14:paraId="6B285312" w14:textId="77777777" w:rsidR="006E2B5E" w:rsidRPr="006E2B5E" w:rsidRDefault="006E2B5E" w:rsidP="006E2B5E">
      <w:pPr>
        <w:spacing w:after="0"/>
      </w:pPr>
    </w:p>
    <w:p w14:paraId="5774490B" w14:textId="3B5FFA84" w:rsidR="00C073C4" w:rsidRDefault="00F44013" w:rsidP="00CA3155">
      <w:pPr>
        <w:pStyle w:val="Activitynumberortitle"/>
      </w:pPr>
      <w:bookmarkStart w:id="23" w:name="_Toc63686359"/>
      <w:r>
        <w:t>Critical Thinking and Writing Assignments</w:t>
      </w:r>
      <w:bookmarkEnd w:id="23"/>
    </w:p>
    <w:p w14:paraId="44BD7FBC" w14:textId="77777777" w:rsidR="00D20AA7" w:rsidRPr="006E2B5E" w:rsidRDefault="00753F88" w:rsidP="00ED2137">
      <w:pPr>
        <w:pStyle w:val="Question"/>
        <w:numPr>
          <w:ilvl w:val="0"/>
          <w:numId w:val="15"/>
        </w:numPr>
        <w:rPr>
          <w:szCs w:val="20"/>
        </w:rPr>
      </w:pPr>
      <w:r w:rsidRPr="006E2B5E">
        <w:rPr>
          <w:b/>
          <w:bCs/>
          <w:szCs w:val="20"/>
        </w:rPr>
        <w:t xml:space="preserve">Time-Limited Group Assignment. </w:t>
      </w:r>
      <w:r w:rsidRPr="006E2B5E">
        <w:rPr>
          <w:szCs w:val="20"/>
        </w:rPr>
        <w:t xml:space="preserve">Assume that you are a group of executives at a large software corporation. The company is considering whether to add covenants not to compete to its employment contracts. You know that there are some issues with the enforceability of these covenants and want to make an informed decision. (See </w:t>
      </w:r>
      <w:r w:rsidRPr="006E2B5E">
        <w:rPr>
          <w:i/>
          <w:iCs/>
          <w:szCs w:val="20"/>
        </w:rPr>
        <w:t>Legality</w:t>
      </w:r>
      <w:r w:rsidRPr="006E2B5E">
        <w:rPr>
          <w:szCs w:val="20"/>
        </w:rPr>
        <w:t xml:space="preserve">.) </w:t>
      </w:r>
    </w:p>
    <w:p w14:paraId="2E946A78" w14:textId="4B611B10" w:rsidR="00D20AA7" w:rsidRDefault="00753F88" w:rsidP="00ED2137">
      <w:pPr>
        <w:pStyle w:val="Question"/>
        <w:numPr>
          <w:ilvl w:val="0"/>
          <w:numId w:val="12"/>
        </w:numPr>
        <w:rPr>
          <w:szCs w:val="20"/>
        </w:rPr>
      </w:pPr>
      <w:r w:rsidRPr="00D20AA7">
        <w:rPr>
          <w:szCs w:val="20"/>
        </w:rPr>
        <w:t>One group should make a list of interests that are served by enforcing covenants not to compete.</w:t>
      </w:r>
    </w:p>
    <w:p w14:paraId="3A16F8BE" w14:textId="77777777" w:rsidR="00D20AA7" w:rsidRDefault="00D20AA7" w:rsidP="006E2B5E">
      <w:pPr>
        <w:pStyle w:val="Solution"/>
        <w:ind w:left="1080"/>
      </w:pPr>
      <w:r w:rsidRPr="00121DB2">
        <w:t>Solution</w:t>
      </w:r>
    </w:p>
    <w:p w14:paraId="43BB8A26" w14:textId="59B22E99" w:rsidR="006E2B5E" w:rsidRPr="007A65E0" w:rsidRDefault="006E2B5E" w:rsidP="00F02FCF">
      <w:pPr>
        <w:widowControl w:val="0"/>
        <w:spacing w:after="0"/>
        <w:ind w:left="1080"/>
        <w:rPr>
          <w:sz w:val="20"/>
        </w:rPr>
      </w:pPr>
      <w:r w:rsidRPr="007A65E0">
        <w:rPr>
          <w:sz w:val="20"/>
        </w:rPr>
        <w:t>A covenant not to compete can be part of an employment contract. Such an agreement is legal so long as the specified period of time is not excessive in duration and the geographical restriction is reasonable—no greater than necessary to protect a legitimate business interest. Such interests include the protection of trade secrets (customer lists, marketing plans, and the like) and other intellectual property.</w:t>
      </w:r>
    </w:p>
    <w:p w14:paraId="67581B2A" w14:textId="77777777" w:rsidR="00D20AA7" w:rsidRDefault="00D20AA7" w:rsidP="00D20AA7">
      <w:pPr>
        <w:pStyle w:val="Question"/>
        <w:numPr>
          <w:ilvl w:val="0"/>
          <w:numId w:val="0"/>
        </w:numPr>
        <w:ind w:left="1080"/>
        <w:rPr>
          <w:szCs w:val="20"/>
        </w:rPr>
      </w:pPr>
    </w:p>
    <w:p w14:paraId="40D5503C" w14:textId="63FBDECE" w:rsidR="00D20AA7" w:rsidRDefault="00753F88" w:rsidP="00ED2137">
      <w:pPr>
        <w:pStyle w:val="Question"/>
        <w:numPr>
          <w:ilvl w:val="0"/>
          <w:numId w:val="12"/>
        </w:numPr>
        <w:rPr>
          <w:szCs w:val="20"/>
        </w:rPr>
      </w:pPr>
      <w:r w:rsidRPr="00D20AA7">
        <w:rPr>
          <w:szCs w:val="20"/>
        </w:rPr>
        <w:t xml:space="preserve">A second group should create a list of interests that are served by refusing to enforce covenants not to compete. </w:t>
      </w:r>
    </w:p>
    <w:p w14:paraId="1069F4AA" w14:textId="77777777" w:rsidR="00D20AA7" w:rsidRDefault="00D20AA7" w:rsidP="006E2B5E">
      <w:pPr>
        <w:pStyle w:val="Solution"/>
        <w:ind w:left="1080"/>
      </w:pPr>
      <w:r w:rsidRPr="00121DB2">
        <w:t>Solution</w:t>
      </w:r>
    </w:p>
    <w:p w14:paraId="2CA052C4" w14:textId="10ECB94E" w:rsidR="006E2B5E" w:rsidRPr="007A65E0" w:rsidRDefault="006E2B5E" w:rsidP="00F02FCF">
      <w:pPr>
        <w:widowControl w:val="0"/>
        <w:spacing w:after="0"/>
        <w:ind w:left="1080"/>
        <w:rPr>
          <w:sz w:val="20"/>
        </w:rPr>
      </w:pPr>
      <w:r w:rsidRPr="007A65E0">
        <w:rPr>
          <w:sz w:val="20"/>
        </w:rPr>
        <w:t>A covenant not to compete that does not protect a legitimate business interest or is greater than necessary to protect that interest will not be enforced, because it unreasonably restrains trade and is contrary to public policy.</w:t>
      </w:r>
    </w:p>
    <w:p w14:paraId="11B72315" w14:textId="70F895C6" w:rsidR="00753F88" w:rsidRPr="00D20AA7" w:rsidRDefault="00C930C0" w:rsidP="00ED2137">
      <w:pPr>
        <w:pStyle w:val="Question"/>
        <w:numPr>
          <w:ilvl w:val="0"/>
          <w:numId w:val="12"/>
        </w:numPr>
        <w:rPr>
          <w:szCs w:val="20"/>
        </w:rPr>
      </w:pPr>
      <w:r>
        <w:rPr>
          <w:szCs w:val="20"/>
        </w:rPr>
        <w:lastRenderedPageBreak/>
        <w:t>T</w:t>
      </w:r>
      <w:r w:rsidR="00753F88" w:rsidRPr="00D20AA7">
        <w:rPr>
          <w:szCs w:val="20"/>
        </w:rPr>
        <w:t xml:space="preserve">hird group should discuss whether a court that determines that a covenant not to compete is illegal should reform (and then enforce) the covenant. The group should present arguments for and against reformation. </w:t>
      </w:r>
    </w:p>
    <w:p w14:paraId="740F3D5A" w14:textId="77777777" w:rsidR="00D20AA7" w:rsidRDefault="00D20AA7" w:rsidP="00194880">
      <w:pPr>
        <w:pStyle w:val="Solution"/>
        <w:ind w:left="1080"/>
      </w:pPr>
      <w:r w:rsidRPr="00121DB2">
        <w:t>Solution</w:t>
      </w:r>
    </w:p>
    <w:p w14:paraId="58A62DC7" w14:textId="5354FDB0" w:rsidR="00DA2AF5" w:rsidRPr="006A29F4" w:rsidRDefault="00194880" w:rsidP="00F02FCF">
      <w:pPr>
        <w:widowControl w:val="0"/>
        <w:spacing w:after="0"/>
        <w:ind w:left="1080"/>
        <w:rPr>
          <w:rFonts w:cs="Arial"/>
        </w:rPr>
      </w:pPr>
      <w:r w:rsidRPr="007A65E0">
        <w:rPr>
          <w:sz w:val="20"/>
        </w:rPr>
        <w:t>A covenant not to compete clause would be unreasonable if there are no limits to its duration and no restrictions on its geographical reach. These flaws would also make the clause unconscionable. Although a court may resort to contract reformation only when necessary to prevent undue burdens or hardships—because reformation implicitly makes the court a party to the contract—it would be reasonable for a court to either strike or reform such a clause.</w:t>
      </w:r>
    </w:p>
    <w:sectPr w:rsidR="00DA2AF5" w:rsidRPr="006A29F4" w:rsidSect="008608E6">
      <w:headerReference w:type="default" r:id="rId11"/>
      <w:footerReference w:type="default" r:id="rId12"/>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8B56F" w14:textId="77777777" w:rsidR="00C15225" w:rsidRDefault="00C15225" w:rsidP="00F45FCA">
      <w:r>
        <w:separator/>
      </w:r>
    </w:p>
  </w:endnote>
  <w:endnote w:type="continuationSeparator" w:id="0">
    <w:p w14:paraId="1BF6481D" w14:textId="77777777" w:rsidR="00C15225" w:rsidRDefault="00C15225" w:rsidP="00F45FCA">
      <w:r>
        <w:continuationSeparator/>
      </w:r>
    </w:p>
  </w:endnote>
  <w:endnote w:type="continuationNotice" w:id="1">
    <w:p w14:paraId="7B3BFE57" w14:textId="77777777" w:rsidR="00C15225" w:rsidRDefault="00C15225" w:rsidP="00F45F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New Century Schlbk">
    <w:altName w:val="Century Schoolbook"/>
    <w:charset w:val="00"/>
    <w:family w:val="auto"/>
    <w:pitch w:val="variable"/>
    <w:sig w:usb0="00000003" w:usb1="00000000" w:usb2="00000000" w:usb3="00000000" w:csb0="00000001" w:csb1="00000000"/>
  </w:font>
  <w:font w:name="Times">
    <w:panose1 w:val="00000000000000000000"/>
    <w:charset w:val="00"/>
    <w:family w:val="auto"/>
    <w:pitch w:val="variable"/>
    <w:sig w:usb0="E00002FF" w:usb1="5000205A" w:usb2="00000000" w:usb3="00000000" w:csb0="0000019F" w:csb1="00000000"/>
  </w:font>
  <w:font w:name="BerkeleyStd-BookItalic">
    <w:panose1 w:val="00000000000000000000"/>
    <w:charset w:val="4D"/>
    <w:family w:val="auto"/>
    <w:notTrueType/>
    <w:pitch w:val="default"/>
    <w:sig w:usb0="00000003" w:usb1="00000000" w:usb2="00000000" w:usb3="00000000" w:csb0="00000001" w:csb1="00000000"/>
  </w:font>
  <w:font w:name="BerkeleyStd-Bold">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UniversLTStd-LightC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4EADF" w14:textId="525689DE" w:rsidR="005A0F11" w:rsidRPr="00932C78" w:rsidRDefault="005A0F11" w:rsidP="00932C78">
    <w:pPr>
      <w:pStyle w:val="Footer"/>
      <w:jc w:val="right"/>
      <w:rPr>
        <w:b/>
        <w:bCs/>
        <w:color w:val="FFFFFF" w:themeColor="background1"/>
      </w:rPr>
    </w:pPr>
    <w:r>
      <w:rPr>
        <w:noProof/>
      </w:rPr>
      <mc:AlternateContent>
        <mc:Choice Requires="wps">
          <w:drawing>
            <wp:anchor distT="0" distB="0" distL="114300" distR="114300" simplePos="0" relativeHeight="251658242" behindDoc="0" locked="0" layoutInCell="1" allowOverlap="1" wp14:anchorId="5CA89371" wp14:editId="0F4F5F2B">
              <wp:simplePos x="0" y="0"/>
              <wp:positionH relativeFrom="margin">
                <wp:align>left</wp:align>
              </wp:positionH>
              <wp:positionV relativeFrom="paragraph">
                <wp:posOffset>-33319</wp:posOffset>
              </wp:positionV>
              <wp:extent cx="5324475" cy="1828800"/>
              <wp:effectExtent l="0" t="0" r="0" b="0"/>
              <wp:wrapSquare wrapText="bothSides"/>
              <wp:docPr id="7" name="Text Box 7">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SpPr txBox="1"/>
                    <wps:spPr>
                      <a:xfrm>
                        <a:off x="0" y="0"/>
                        <a:ext cx="5324475" cy="1828800"/>
                      </a:xfrm>
                      <a:prstGeom prst="rect">
                        <a:avLst/>
                      </a:prstGeom>
                      <a:noFill/>
                      <a:ln w="6350">
                        <a:noFill/>
                      </a:ln>
                    </wps:spPr>
                    <wps:txbx>
                      <w:txbxContent>
                        <w:p w14:paraId="62DA5277" w14:textId="76227774" w:rsidR="005A0F11" w:rsidRPr="00276104" w:rsidRDefault="005A0F11" w:rsidP="00932C78">
                          <w:pPr>
                            <w:rPr>
                              <w:rFonts w:ascii="Calibri" w:hAnsi="Calibri"/>
                              <w:b/>
                              <w:bCs/>
                              <w:color w:val="003865"/>
                              <w:sz w:val="16"/>
                              <w:szCs w:val="16"/>
                            </w:rPr>
                          </w:pPr>
                          <w:r w:rsidRPr="00276104">
                            <w:rPr>
                              <w:rFonts w:ascii="Calibri" w:hAnsi="Calibri"/>
                              <w:b/>
                              <w:bCs/>
                              <w:color w:val="003865"/>
                              <w:sz w:val="16"/>
                              <w:szCs w:val="16"/>
                            </w:rPr>
                            <w:t>© 2022 Cengage. All Rights Reserved. May not be scanned, copied or duplicated, or posted to a publicly accessible website, in whole or in part.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CA89371" id="_x0000_t202" coordsize="21600,21600" o:spt="202" path="m,l,21600r21600,l21600,xe">
              <v:stroke joinstyle="miter"/>
              <v:path gradientshapeok="t" o:connecttype="rect"/>
            </v:shapetype>
            <v:shape id="Text Box 7" o:spid="_x0000_s1026" type="#_x0000_t202" style="position:absolute;left:0;text-align:left;margin-left:0;margin-top:-2.6pt;width:419.25pt;height:2in;z-index:25165824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" filled="f" stroked="f" strokeweight=".5pt">
              <v:textbox style="mso-fit-shape-to-text:t">
                <w:txbxContent>
                  <w:p w14:paraId="62DA5277" w14:textId="76227774" w:rsidR="005A0F11" w:rsidRPr="00276104" w:rsidRDefault="005A0F11" w:rsidP="00932C78">
                    <w:pPr>
                      <w:rPr>
                        <w:rFonts w:ascii="Calibri" w:hAnsi="Calibri"/>
                        <w:b/>
                        <w:bCs/>
                        <w:color w:val="003865"/>
                        <w:sz w:val="16"/>
                        <w:szCs w:val="16"/>
                      </w:rPr>
                    </w:pPr>
                    <w:r w:rsidRPr="00276104">
                      <w:rPr>
                        <w:rFonts w:ascii="Calibri" w:hAnsi="Calibri"/>
                        <w:b/>
                        <w:bCs/>
                        <w:color w:val="003865"/>
                        <w:sz w:val="16"/>
                        <w:szCs w:val="16"/>
                      </w:rPr>
                      <w:t>© 2022 Cengage. All Rights Reserved. May not be scanned, copied or duplicated, or posted to a publicly accessible website, in whole or in part.</w:t>
                    </w:r>
                  </w:p>
                </w:txbxContent>
              </v:textbox>
              <w10:wrap type="square" anchorx="margin"/>
            </v:shape>
          </w:pict>
        </mc:Fallback>
      </mc:AlternateContent>
    </w:r>
    <w:r w:rsidRPr="003A01EC">
      <w:rPr>
        <w:rFonts w:ascii="Calibri" w:hAnsi="Calibri"/>
        <w:b/>
        <w:bCs/>
        <w:noProof/>
        <w:color w:val="FFFFFF" w:themeColor="background1"/>
      </w:rPr>
      <w:drawing>
        <wp:anchor distT="0" distB="0" distL="114300" distR="114300" simplePos="0" relativeHeight="251658241" behindDoc="1" locked="0" layoutInCell="1" allowOverlap="1" wp14:anchorId="09191C21" wp14:editId="4051EFB9">
          <wp:simplePos x="0" y="0"/>
          <wp:positionH relativeFrom="page">
            <wp:align>left</wp:align>
          </wp:positionH>
          <wp:positionV relativeFrom="paragraph">
            <wp:posOffset>-164118</wp:posOffset>
          </wp:positionV>
          <wp:extent cx="7784954" cy="648709"/>
          <wp:effectExtent l="0" t="0" r="0" b="0"/>
          <wp:wrapNone/>
          <wp:docPr id="6" name="Picture 6">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roke-branding-footer.png"/>
                  <pic:cNvPicPr/>
                </pic:nvPicPr>
                <pic:blipFill>
                  <a:blip r:embed="rId1" cstate="email">
                    <a:extLst>
                      <a:ext uri="{28A0092B-C50C-407E-A947-70E740481C1C}">
                        <a14:useLocalDpi xmlns:a14="http://schemas.microsoft.com/office/drawing/2010/main"/>
                      </a:ext>
                    </a:extLst>
                  </a:blip>
                  <a:stretch>
                    <a:fillRect/>
                  </a:stretch>
                </pic:blipFill>
                <pic:spPr>
                  <a:xfrm>
                    <a:off x="0" y="0"/>
                    <a:ext cx="7784954" cy="648709"/>
                  </a:xfrm>
                  <a:prstGeom prst="rect">
                    <a:avLst/>
                  </a:prstGeom>
                </pic:spPr>
              </pic:pic>
            </a:graphicData>
          </a:graphic>
          <wp14:sizeRelH relativeFrom="margin">
            <wp14:pctWidth>0</wp14:pctWidth>
          </wp14:sizeRelH>
          <wp14:sizeRelV relativeFrom="margin">
            <wp14:pctHeight>0</wp14:pctHeight>
          </wp14:sizeRelV>
        </wp:anchor>
      </w:drawing>
    </w:r>
    <w:sdt>
      <w:sdtPr>
        <w:id w:val="-720908374"/>
        <w:docPartObj>
          <w:docPartGallery w:val="Page Numbers (Bottom of Page)"/>
          <w:docPartUnique/>
        </w:docPartObj>
      </w:sdtPr>
      <w:sdtEndPr>
        <w:rPr>
          <w:b/>
          <w:bCs/>
          <w:noProof/>
          <w:color w:val="FFFFFF" w:themeColor="background1"/>
        </w:rPr>
      </w:sdtEndPr>
      <w:sdtContent>
        <w:r w:rsidRPr="003A01EC">
          <w:rPr>
            <w:b/>
            <w:bCs/>
            <w:color w:val="FFFFFF" w:themeColor="background1"/>
          </w:rPr>
          <w:fldChar w:fldCharType="begin"/>
        </w:r>
        <w:r w:rsidRPr="003A01EC">
          <w:rPr>
            <w:b/>
            <w:bCs/>
            <w:color w:val="FFFFFF" w:themeColor="background1"/>
          </w:rPr>
          <w:instrText xml:space="preserve"> PAGE   \* MERGEFORMAT </w:instrText>
        </w:r>
        <w:r w:rsidRPr="003A01EC">
          <w:rPr>
            <w:b/>
            <w:bCs/>
            <w:color w:val="FFFFFF" w:themeColor="background1"/>
          </w:rPr>
          <w:fldChar w:fldCharType="separate"/>
        </w:r>
        <w:r w:rsidR="007C2AE4">
          <w:rPr>
            <w:b/>
            <w:bCs/>
            <w:noProof/>
            <w:color w:val="FFFFFF" w:themeColor="background1"/>
          </w:rPr>
          <w:t>1</w:t>
        </w:r>
        <w:r w:rsidRPr="003A01EC">
          <w:rPr>
            <w:b/>
            <w:bCs/>
            <w:noProof/>
            <w:color w:val="FFFFFF" w:themeColor="background1"/>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7CB52" w14:textId="77777777" w:rsidR="00C15225" w:rsidRDefault="00C15225" w:rsidP="00F45FCA">
      <w:r>
        <w:separator/>
      </w:r>
    </w:p>
  </w:footnote>
  <w:footnote w:type="continuationSeparator" w:id="0">
    <w:p w14:paraId="0E196429" w14:textId="77777777" w:rsidR="00C15225" w:rsidRDefault="00C15225" w:rsidP="00F45FCA">
      <w:r>
        <w:continuationSeparator/>
      </w:r>
    </w:p>
  </w:footnote>
  <w:footnote w:type="continuationNotice" w:id="1">
    <w:p w14:paraId="2CA9C8F3" w14:textId="77777777" w:rsidR="00C15225" w:rsidRDefault="00C15225" w:rsidP="00F45F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2244C" w14:textId="1A426F64" w:rsidR="005A0F11" w:rsidRPr="00865264" w:rsidRDefault="005A0F11" w:rsidP="00440E23">
    <w:pPr>
      <w:pStyle w:val="Page-header-with-book-title"/>
    </w:pPr>
    <w:r w:rsidRPr="00865264">
      <w:drawing>
        <wp:anchor distT="0" distB="0" distL="114300" distR="114300" simplePos="0" relativeHeight="251657216" behindDoc="1" locked="0" layoutInCell="1" allowOverlap="1" wp14:anchorId="5597A936" wp14:editId="16979E0D">
          <wp:simplePos x="0" y="0"/>
          <wp:positionH relativeFrom="page">
            <wp:posOffset>9525</wp:posOffset>
          </wp:positionH>
          <wp:positionV relativeFrom="paragraph">
            <wp:posOffset>-457200</wp:posOffset>
          </wp:positionV>
          <wp:extent cx="7787640" cy="771525"/>
          <wp:effectExtent l="0" t="0" r="3810" b="9525"/>
          <wp:wrapNone/>
          <wp:docPr id="3" name="Picture 3">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oke-branding.png"/>
                  <pic:cNvPicPr/>
                </pic:nvPicPr>
                <pic:blipFill rotWithShape="1">
                  <a:blip r:embed="rId1" cstate="email">
                    <a:extLst>
                      <a:ext uri="{28A0092B-C50C-407E-A947-70E740481C1C}">
                        <a14:useLocalDpi xmlns:a14="http://schemas.microsoft.com/office/drawing/2010/main" val="0"/>
                      </a:ext>
                    </a:extLst>
                  </a:blip>
                  <a:srcRect b="12965"/>
                  <a:stretch/>
                </pic:blipFill>
                <pic:spPr bwMode="auto">
                  <a:xfrm>
                    <a:off x="0" y="0"/>
                    <a:ext cx="7787640" cy="7715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865264">
      <w:drawing>
        <wp:anchor distT="0" distB="0" distL="114300" distR="114300" simplePos="0" relativeHeight="251729920" behindDoc="0" locked="0" layoutInCell="1" allowOverlap="1" wp14:anchorId="08AFF621" wp14:editId="3B32016F">
          <wp:simplePos x="0" y="0"/>
          <wp:positionH relativeFrom="column">
            <wp:posOffset>-842645</wp:posOffset>
          </wp:positionH>
          <wp:positionV relativeFrom="paragraph">
            <wp:posOffset>-365125</wp:posOffset>
          </wp:positionV>
          <wp:extent cx="1088136" cy="246888"/>
          <wp:effectExtent l="0" t="0" r="0" b="1270"/>
          <wp:wrapNone/>
          <wp:docPr id="1" name="Picture 1">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gage_Logo_White.eps"/>
                  <pic:cNvPicPr/>
                </pic:nvPicPr>
                <pic:blipFill>
                  <a:blip r:embed="rId2">
                    <a:extLst>
                      <a:ext uri="{28A0092B-C50C-407E-A947-70E740481C1C}">
                        <a14:useLocalDpi xmlns:a14="http://schemas.microsoft.com/office/drawing/2010/main" val="0"/>
                      </a:ext>
                    </a:extLst>
                  </a:blip>
                  <a:stretch>
                    <a:fillRect/>
                  </a:stretch>
                </pic:blipFill>
                <pic:spPr>
                  <a:xfrm>
                    <a:off x="0" y="0"/>
                    <a:ext cx="1088136" cy="246888"/>
                  </a:xfrm>
                  <a:prstGeom prst="rect">
                    <a:avLst/>
                  </a:prstGeom>
                </pic:spPr>
              </pic:pic>
            </a:graphicData>
          </a:graphic>
          <wp14:sizeRelH relativeFrom="page">
            <wp14:pctWidth>0</wp14:pctWidth>
          </wp14:sizeRelH>
          <wp14:sizeRelV relativeFrom="page">
            <wp14:pctHeight>0</wp14:pctHeight>
          </wp14:sizeRelV>
        </wp:anchor>
      </w:drawing>
    </w:r>
    <w:fldSimple w:instr=" STYLEREF  Title  \* MERGEFORMAT ">
      <w:r w:rsidR="007C2AE4">
        <w:t>Solution and Answer Guide</w:t>
      </w:r>
    </w:fldSimple>
    <w:r w:rsidRPr="00865264">
      <w:t xml:space="preserve">: </w:t>
    </w:r>
    <w:fldSimple w:instr=" STYLEREF  &quot;Book Title1&quot;  \* MERGEFORMAT ">
      <w:r w:rsidR="007C2AE4">
        <w:t xml:space="preserve">Miller, Business Law Today, Comprehensive Edition: Text &amp; Cases 13e, 9780357634783; </w:t>
      </w:r>
      <w:r w:rsidR="007C2AE4">
        <w:br/>
        <w:t>Chapter 13: Capacity and Legality</w:t>
      </w:r>
    </w:fldSimple>
  </w:p>
</w:hdr>
</file>

<file path=word/intelligence.xml><?xml version="1.0" encoding="utf-8"?>
<int:Intelligence xmlns:int="http://schemas.microsoft.com/office/intelligence/2019/intelligence">
  <int:IntelligenceSettings/>
  <int:Manifest>
    <int:WordHash hashCode="aYLl5PrbxXtyco" id="c1b05af2-5095-5ccd-933d-6cb1f761e933"/>
    <int:WordHash hashCode="3XG1uxnYVAvBpH" id="5a535237-ed27-5572-8dbf-bd64caa64708"/>
    <int:WordHash hashCode="/RNBTZ/ZCz3gaE" id="7d0d81fd-97f2-5542-abe5-c6f6f4cd1f45"/>
    <int:WordHash hashCode="v8uILlqSacbTmI" id="83a4e6cb-3274-5c73-b339-74cf632aeb8d"/>
  </int:Manifest>
  <int:Observations>
    <int:Content id="c1b05af2-5095-5ccd-933d-6cb1f761e933">
      <int:Rejection type="AugLoop_Intent_Intent"/>
    </int:Content>
    <int:Content id="5a535237-ed27-5572-8dbf-bd64caa64708">
      <int:Rejection type="AugLoop_Intent_Intent"/>
    </int:Content>
    <int:Content id="7d0d81fd-97f2-5542-abe5-c6f6f4cd1f45">
      <int:Rejection type="AugLoop_Intent_Intent"/>
    </int:Content>
    <int:Content id="83a4e6cb-3274-5c73-b339-74cf632aeb8d">
      <int:Rejection type="AugLoop_Intent_Intent"/>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94756"/>
    <w:multiLevelType w:val="hybridMultilevel"/>
    <w:tmpl w:val="2D0EF1F6"/>
    <w:lvl w:ilvl="0" w:tplc="A71C7A9C">
      <w:start w:val="1"/>
      <w:numFmt w:val="decimal"/>
      <w:pStyle w:val="Question"/>
      <w:lvlText w:val="%1."/>
      <w:lvlJc w:val="left"/>
      <w:pPr>
        <w:ind w:left="720" w:hanging="360"/>
      </w:pPr>
      <w:rPr>
        <w:rFonts w:ascii="Open Sans" w:hAnsi="Open Sans" w:cs="Open Sans" w:hint="default"/>
        <w:b w:val="0"/>
        <w:i w:val="0"/>
        <w:sz w:val="20"/>
        <w:szCs w:val="20"/>
      </w:rPr>
    </w:lvl>
    <w:lvl w:ilvl="1" w:tplc="04090019">
      <w:start w:val="1"/>
      <w:numFmt w:val="lowerLetter"/>
      <w:lvlText w:val="%2."/>
      <w:lvlJc w:val="left"/>
      <w:pPr>
        <w:ind w:left="1440" w:hanging="360"/>
      </w:pPr>
    </w:lvl>
    <w:lvl w:ilvl="2" w:tplc="C50CE134">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2C5B77"/>
    <w:multiLevelType w:val="hybridMultilevel"/>
    <w:tmpl w:val="B764058C"/>
    <w:lvl w:ilvl="0" w:tplc="0B7C056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F819E1"/>
    <w:multiLevelType w:val="hybridMultilevel"/>
    <w:tmpl w:val="1C60F22A"/>
    <w:lvl w:ilvl="0" w:tplc="DAE0688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num>
  <w:num w:numId="2">
    <w:abstractNumId w:val="0"/>
    <w:lvlOverride w:ilvl="0">
      <w:startOverride w:val="1"/>
    </w:lvlOverride>
  </w:num>
  <w:num w:numId="3">
    <w:abstractNumId w:val="0"/>
    <w:lvlOverride w:ilvl="0">
      <w:startOverride w:val="1"/>
    </w:lvlOverride>
  </w:num>
  <w:num w:numId="4">
    <w:abstractNumId w:val="0"/>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num>
  <w:num w:numId="9">
    <w:abstractNumId w:val="0"/>
  </w:num>
  <w:num w:numId="10">
    <w:abstractNumId w:val="0"/>
  </w:num>
  <w:num w:numId="11">
    <w:abstractNumId w:val="0"/>
  </w:num>
  <w:num w:numId="12">
    <w:abstractNumId w:val="2"/>
  </w:num>
  <w:num w:numId="13">
    <w:abstractNumId w:val="0"/>
    <w:lvlOverride w:ilvl="0">
      <w:startOverride w:val="1"/>
    </w:lvlOverride>
  </w:num>
  <w:num w:numId="14">
    <w:abstractNumId w:val="1"/>
  </w:num>
  <w:num w:numId="15">
    <w:abstractNumId w:val="0"/>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CCE0ABF"/>
    <w:rsid w:val="00001856"/>
    <w:rsid w:val="00002B45"/>
    <w:rsid w:val="000034A9"/>
    <w:rsid w:val="00004CFC"/>
    <w:rsid w:val="000063C0"/>
    <w:rsid w:val="00007006"/>
    <w:rsid w:val="0000744D"/>
    <w:rsid w:val="0001182D"/>
    <w:rsid w:val="00011B3E"/>
    <w:rsid w:val="00013862"/>
    <w:rsid w:val="000138A1"/>
    <w:rsid w:val="00015502"/>
    <w:rsid w:val="00015660"/>
    <w:rsid w:val="000158D2"/>
    <w:rsid w:val="00015F93"/>
    <w:rsid w:val="000178FA"/>
    <w:rsid w:val="000205BB"/>
    <w:rsid w:val="0002186E"/>
    <w:rsid w:val="000219A9"/>
    <w:rsid w:val="000231E0"/>
    <w:rsid w:val="00027D9D"/>
    <w:rsid w:val="0002818E"/>
    <w:rsid w:val="00030F51"/>
    <w:rsid w:val="00031312"/>
    <w:rsid w:val="00032794"/>
    <w:rsid w:val="000327E8"/>
    <w:rsid w:val="00033A65"/>
    <w:rsid w:val="00034757"/>
    <w:rsid w:val="00034C52"/>
    <w:rsid w:val="00040C83"/>
    <w:rsid w:val="00041467"/>
    <w:rsid w:val="00041766"/>
    <w:rsid w:val="00041DAB"/>
    <w:rsid w:val="00042FFF"/>
    <w:rsid w:val="000459DC"/>
    <w:rsid w:val="00046149"/>
    <w:rsid w:val="00047DAD"/>
    <w:rsid w:val="00050F62"/>
    <w:rsid w:val="00051FFF"/>
    <w:rsid w:val="00054130"/>
    <w:rsid w:val="000546E4"/>
    <w:rsid w:val="0005523E"/>
    <w:rsid w:val="00055964"/>
    <w:rsid w:val="00055BF8"/>
    <w:rsid w:val="0005752C"/>
    <w:rsid w:val="00060A80"/>
    <w:rsid w:val="000612BB"/>
    <w:rsid w:val="00063A32"/>
    <w:rsid w:val="00064741"/>
    <w:rsid w:val="00064CD2"/>
    <w:rsid w:val="000658CE"/>
    <w:rsid w:val="000667A9"/>
    <w:rsid w:val="00066D6C"/>
    <w:rsid w:val="00067A28"/>
    <w:rsid w:val="00071249"/>
    <w:rsid w:val="00071457"/>
    <w:rsid w:val="000768DD"/>
    <w:rsid w:val="00080FDC"/>
    <w:rsid w:val="00081832"/>
    <w:rsid w:val="0008183A"/>
    <w:rsid w:val="00081DDD"/>
    <w:rsid w:val="0008552A"/>
    <w:rsid w:val="00087DD7"/>
    <w:rsid w:val="00090241"/>
    <w:rsid w:val="0009029B"/>
    <w:rsid w:val="00090A32"/>
    <w:rsid w:val="00091D38"/>
    <w:rsid w:val="000921B9"/>
    <w:rsid w:val="000923D6"/>
    <w:rsid w:val="0009253D"/>
    <w:rsid w:val="0009301E"/>
    <w:rsid w:val="000931BE"/>
    <w:rsid w:val="00094650"/>
    <w:rsid w:val="000A0DE5"/>
    <w:rsid w:val="000A390A"/>
    <w:rsid w:val="000A6701"/>
    <w:rsid w:val="000A67B1"/>
    <w:rsid w:val="000A7C37"/>
    <w:rsid w:val="000A7E01"/>
    <w:rsid w:val="000B1B1D"/>
    <w:rsid w:val="000B208C"/>
    <w:rsid w:val="000B2C54"/>
    <w:rsid w:val="000B5682"/>
    <w:rsid w:val="000B576C"/>
    <w:rsid w:val="000B79EB"/>
    <w:rsid w:val="000C000A"/>
    <w:rsid w:val="000C6671"/>
    <w:rsid w:val="000D02F0"/>
    <w:rsid w:val="000D07E2"/>
    <w:rsid w:val="000D26D1"/>
    <w:rsid w:val="000D2F80"/>
    <w:rsid w:val="000D414E"/>
    <w:rsid w:val="000D4440"/>
    <w:rsid w:val="000D497E"/>
    <w:rsid w:val="000D4CF6"/>
    <w:rsid w:val="000D4EA0"/>
    <w:rsid w:val="000D4F69"/>
    <w:rsid w:val="000D4FEB"/>
    <w:rsid w:val="000D57FA"/>
    <w:rsid w:val="000D5A66"/>
    <w:rsid w:val="000D6617"/>
    <w:rsid w:val="000D66C3"/>
    <w:rsid w:val="000D7B67"/>
    <w:rsid w:val="000E2D19"/>
    <w:rsid w:val="000E37A3"/>
    <w:rsid w:val="000E3C69"/>
    <w:rsid w:val="000E3CE9"/>
    <w:rsid w:val="000E5517"/>
    <w:rsid w:val="000F0183"/>
    <w:rsid w:val="000F1136"/>
    <w:rsid w:val="000F27D2"/>
    <w:rsid w:val="000F27F1"/>
    <w:rsid w:val="000F3072"/>
    <w:rsid w:val="000F763A"/>
    <w:rsid w:val="000F7862"/>
    <w:rsid w:val="000F78A5"/>
    <w:rsid w:val="000F7A34"/>
    <w:rsid w:val="0010041C"/>
    <w:rsid w:val="00101F18"/>
    <w:rsid w:val="00102D2C"/>
    <w:rsid w:val="00103C9B"/>
    <w:rsid w:val="001048C5"/>
    <w:rsid w:val="00107BE6"/>
    <w:rsid w:val="001106FA"/>
    <w:rsid w:val="00110E25"/>
    <w:rsid w:val="00111320"/>
    <w:rsid w:val="00111A4F"/>
    <w:rsid w:val="0011333F"/>
    <w:rsid w:val="00113E7C"/>
    <w:rsid w:val="001171B2"/>
    <w:rsid w:val="0012116C"/>
    <w:rsid w:val="00121DB2"/>
    <w:rsid w:val="00125782"/>
    <w:rsid w:val="001257BA"/>
    <w:rsid w:val="00127802"/>
    <w:rsid w:val="00130189"/>
    <w:rsid w:val="001314F4"/>
    <w:rsid w:val="001345B0"/>
    <w:rsid w:val="00134B92"/>
    <w:rsid w:val="00136DB2"/>
    <w:rsid w:val="00140EE3"/>
    <w:rsid w:val="00142476"/>
    <w:rsid w:val="0014279F"/>
    <w:rsid w:val="0014457A"/>
    <w:rsid w:val="00146F8B"/>
    <w:rsid w:val="0015096A"/>
    <w:rsid w:val="00150D69"/>
    <w:rsid w:val="00151500"/>
    <w:rsid w:val="001528A2"/>
    <w:rsid w:val="00152CDC"/>
    <w:rsid w:val="00153877"/>
    <w:rsid w:val="0016163C"/>
    <w:rsid w:val="00163BCA"/>
    <w:rsid w:val="00165056"/>
    <w:rsid w:val="001655CA"/>
    <w:rsid w:val="001664AC"/>
    <w:rsid w:val="00166728"/>
    <w:rsid w:val="00167AB1"/>
    <w:rsid w:val="0017256C"/>
    <w:rsid w:val="0017291C"/>
    <w:rsid w:val="00173C62"/>
    <w:rsid w:val="00174453"/>
    <w:rsid w:val="00174A28"/>
    <w:rsid w:val="00177A4D"/>
    <w:rsid w:val="00177DD6"/>
    <w:rsid w:val="001814EE"/>
    <w:rsid w:val="00181D2D"/>
    <w:rsid w:val="00182186"/>
    <w:rsid w:val="0018475C"/>
    <w:rsid w:val="00186B4F"/>
    <w:rsid w:val="00186E41"/>
    <w:rsid w:val="00186F0B"/>
    <w:rsid w:val="00187515"/>
    <w:rsid w:val="00190FAF"/>
    <w:rsid w:val="00192193"/>
    <w:rsid w:val="001922EF"/>
    <w:rsid w:val="00193C36"/>
    <w:rsid w:val="00194880"/>
    <w:rsid w:val="0019554E"/>
    <w:rsid w:val="00195742"/>
    <w:rsid w:val="00195BC9"/>
    <w:rsid w:val="001962CC"/>
    <w:rsid w:val="00196A9B"/>
    <w:rsid w:val="00196EEF"/>
    <w:rsid w:val="00197D67"/>
    <w:rsid w:val="001A4E7F"/>
    <w:rsid w:val="001A589F"/>
    <w:rsid w:val="001A70E2"/>
    <w:rsid w:val="001A7E55"/>
    <w:rsid w:val="001B1C63"/>
    <w:rsid w:val="001B2584"/>
    <w:rsid w:val="001B2AA8"/>
    <w:rsid w:val="001B53EA"/>
    <w:rsid w:val="001B65A2"/>
    <w:rsid w:val="001C0415"/>
    <w:rsid w:val="001C67BA"/>
    <w:rsid w:val="001CA5F9"/>
    <w:rsid w:val="001D0653"/>
    <w:rsid w:val="001D1A82"/>
    <w:rsid w:val="001D4054"/>
    <w:rsid w:val="001D5878"/>
    <w:rsid w:val="001D62BD"/>
    <w:rsid w:val="001E033D"/>
    <w:rsid w:val="001E4084"/>
    <w:rsid w:val="001E4C5E"/>
    <w:rsid w:val="001E6096"/>
    <w:rsid w:val="001E777C"/>
    <w:rsid w:val="001E7F49"/>
    <w:rsid w:val="001F27CB"/>
    <w:rsid w:val="001F3C76"/>
    <w:rsid w:val="001F50F9"/>
    <w:rsid w:val="001F552D"/>
    <w:rsid w:val="001F6F90"/>
    <w:rsid w:val="001F7153"/>
    <w:rsid w:val="001F76C9"/>
    <w:rsid w:val="002025B6"/>
    <w:rsid w:val="00204478"/>
    <w:rsid w:val="00205D55"/>
    <w:rsid w:val="00210BF6"/>
    <w:rsid w:val="0021359D"/>
    <w:rsid w:val="002145FD"/>
    <w:rsid w:val="002148D3"/>
    <w:rsid w:val="002150C5"/>
    <w:rsid w:val="00220E45"/>
    <w:rsid w:val="00221B8E"/>
    <w:rsid w:val="0022248C"/>
    <w:rsid w:val="00223782"/>
    <w:rsid w:val="00223E1B"/>
    <w:rsid w:val="00223F34"/>
    <w:rsid w:val="002248EF"/>
    <w:rsid w:val="00224DBD"/>
    <w:rsid w:val="00225ED5"/>
    <w:rsid w:val="0023021F"/>
    <w:rsid w:val="0023151A"/>
    <w:rsid w:val="002324E0"/>
    <w:rsid w:val="00232A55"/>
    <w:rsid w:val="0023314F"/>
    <w:rsid w:val="00236557"/>
    <w:rsid w:val="00236D56"/>
    <w:rsid w:val="00241163"/>
    <w:rsid w:val="002416E2"/>
    <w:rsid w:val="00241B81"/>
    <w:rsid w:val="00242A90"/>
    <w:rsid w:val="00243637"/>
    <w:rsid w:val="0024367A"/>
    <w:rsid w:val="00243C81"/>
    <w:rsid w:val="002462A9"/>
    <w:rsid w:val="00246C6D"/>
    <w:rsid w:val="00247794"/>
    <w:rsid w:val="00247CC5"/>
    <w:rsid w:val="00251892"/>
    <w:rsid w:val="002518AA"/>
    <w:rsid w:val="0025505E"/>
    <w:rsid w:val="00260639"/>
    <w:rsid w:val="00260B7B"/>
    <w:rsid w:val="00260BE5"/>
    <w:rsid w:val="00260E29"/>
    <w:rsid w:val="00261356"/>
    <w:rsid w:val="00261399"/>
    <w:rsid w:val="00264F04"/>
    <w:rsid w:val="00266013"/>
    <w:rsid w:val="00266D09"/>
    <w:rsid w:val="002738DC"/>
    <w:rsid w:val="00275A39"/>
    <w:rsid w:val="00275CEC"/>
    <w:rsid w:val="002815B2"/>
    <w:rsid w:val="002826BE"/>
    <w:rsid w:val="00282A7A"/>
    <w:rsid w:val="00282E87"/>
    <w:rsid w:val="00286849"/>
    <w:rsid w:val="00290173"/>
    <w:rsid w:val="002901E9"/>
    <w:rsid w:val="002947B7"/>
    <w:rsid w:val="002954E7"/>
    <w:rsid w:val="00295FE1"/>
    <w:rsid w:val="0029739A"/>
    <w:rsid w:val="00297706"/>
    <w:rsid w:val="002A2EC2"/>
    <w:rsid w:val="002A3533"/>
    <w:rsid w:val="002A7CD6"/>
    <w:rsid w:val="002B07E3"/>
    <w:rsid w:val="002B1455"/>
    <w:rsid w:val="002B2E17"/>
    <w:rsid w:val="002B56E1"/>
    <w:rsid w:val="002C0481"/>
    <w:rsid w:val="002C129D"/>
    <w:rsid w:val="002C1329"/>
    <w:rsid w:val="002C135B"/>
    <w:rsid w:val="002C141F"/>
    <w:rsid w:val="002C1439"/>
    <w:rsid w:val="002C48F6"/>
    <w:rsid w:val="002C4C3B"/>
    <w:rsid w:val="002C522A"/>
    <w:rsid w:val="002C7460"/>
    <w:rsid w:val="002D06C8"/>
    <w:rsid w:val="002D4C07"/>
    <w:rsid w:val="002D6DD6"/>
    <w:rsid w:val="002E0CB9"/>
    <w:rsid w:val="002E2675"/>
    <w:rsid w:val="002E3CED"/>
    <w:rsid w:val="002E56B7"/>
    <w:rsid w:val="002E6D6B"/>
    <w:rsid w:val="002F33A7"/>
    <w:rsid w:val="002F3D4A"/>
    <w:rsid w:val="002F45B7"/>
    <w:rsid w:val="002F5240"/>
    <w:rsid w:val="002F6921"/>
    <w:rsid w:val="002F6E23"/>
    <w:rsid w:val="002F760B"/>
    <w:rsid w:val="0030030E"/>
    <w:rsid w:val="003010E8"/>
    <w:rsid w:val="00302111"/>
    <w:rsid w:val="00302F42"/>
    <w:rsid w:val="003032C3"/>
    <w:rsid w:val="00303AEF"/>
    <w:rsid w:val="00310C95"/>
    <w:rsid w:val="00311F5B"/>
    <w:rsid w:val="0031355F"/>
    <w:rsid w:val="00315746"/>
    <w:rsid w:val="003163CB"/>
    <w:rsid w:val="00316CE6"/>
    <w:rsid w:val="00316EB6"/>
    <w:rsid w:val="0031773F"/>
    <w:rsid w:val="00317F3B"/>
    <w:rsid w:val="003206B0"/>
    <w:rsid w:val="003210DA"/>
    <w:rsid w:val="0032217D"/>
    <w:rsid w:val="003235D0"/>
    <w:rsid w:val="00324F53"/>
    <w:rsid w:val="00332611"/>
    <w:rsid w:val="00334930"/>
    <w:rsid w:val="00336909"/>
    <w:rsid w:val="0033768C"/>
    <w:rsid w:val="003405FF"/>
    <w:rsid w:val="00341402"/>
    <w:rsid w:val="00341BAD"/>
    <w:rsid w:val="003422FC"/>
    <w:rsid w:val="00342706"/>
    <w:rsid w:val="00342943"/>
    <w:rsid w:val="00342B87"/>
    <w:rsid w:val="00343731"/>
    <w:rsid w:val="0034394E"/>
    <w:rsid w:val="00343A73"/>
    <w:rsid w:val="00344761"/>
    <w:rsid w:val="003449DC"/>
    <w:rsid w:val="00351117"/>
    <w:rsid w:val="00353BAC"/>
    <w:rsid w:val="00353ECD"/>
    <w:rsid w:val="00356AFD"/>
    <w:rsid w:val="00356C23"/>
    <w:rsid w:val="00361D4A"/>
    <w:rsid w:val="00364E72"/>
    <w:rsid w:val="0036726C"/>
    <w:rsid w:val="00370F6E"/>
    <w:rsid w:val="00371E28"/>
    <w:rsid w:val="00372948"/>
    <w:rsid w:val="00373008"/>
    <w:rsid w:val="003742A4"/>
    <w:rsid w:val="00377268"/>
    <w:rsid w:val="00377AC9"/>
    <w:rsid w:val="00377CB3"/>
    <w:rsid w:val="00380DA8"/>
    <w:rsid w:val="00381B2A"/>
    <w:rsid w:val="00384F09"/>
    <w:rsid w:val="00385795"/>
    <w:rsid w:val="003859D9"/>
    <w:rsid w:val="00390F13"/>
    <w:rsid w:val="003910AD"/>
    <w:rsid w:val="0039196E"/>
    <w:rsid w:val="00392185"/>
    <w:rsid w:val="0039388A"/>
    <w:rsid w:val="00396C83"/>
    <w:rsid w:val="003A00F5"/>
    <w:rsid w:val="003A01EC"/>
    <w:rsid w:val="003A08E1"/>
    <w:rsid w:val="003A2618"/>
    <w:rsid w:val="003A265E"/>
    <w:rsid w:val="003A2FD3"/>
    <w:rsid w:val="003A32CB"/>
    <w:rsid w:val="003A3A7C"/>
    <w:rsid w:val="003A65D7"/>
    <w:rsid w:val="003A6FD4"/>
    <w:rsid w:val="003A7FCF"/>
    <w:rsid w:val="003B0122"/>
    <w:rsid w:val="003B0DA4"/>
    <w:rsid w:val="003B1C78"/>
    <w:rsid w:val="003B24DC"/>
    <w:rsid w:val="003B332C"/>
    <w:rsid w:val="003B3797"/>
    <w:rsid w:val="003B46C4"/>
    <w:rsid w:val="003C064E"/>
    <w:rsid w:val="003C1A28"/>
    <w:rsid w:val="003C39C1"/>
    <w:rsid w:val="003C39F1"/>
    <w:rsid w:val="003C3C24"/>
    <w:rsid w:val="003C4727"/>
    <w:rsid w:val="003D0A74"/>
    <w:rsid w:val="003D0F3C"/>
    <w:rsid w:val="003D1218"/>
    <w:rsid w:val="003D1629"/>
    <w:rsid w:val="003D288B"/>
    <w:rsid w:val="003D2AE0"/>
    <w:rsid w:val="003D400D"/>
    <w:rsid w:val="003D5283"/>
    <w:rsid w:val="003D595C"/>
    <w:rsid w:val="003D5EA9"/>
    <w:rsid w:val="003D6E23"/>
    <w:rsid w:val="003D73D1"/>
    <w:rsid w:val="003E130E"/>
    <w:rsid w:val="003E57F8"/>
    <w:rsid w:val="003E6376"/>
    <w:rsid w:val="003E709C"/>
    <w:rsid w:val="003E7AE8"/>
    <w:rsid w:val="003F1774"/>
    <w:rsid w:val="003F3122"/>
    <w:rsid w:val="003F3315"/>
    <w:rsid w:val="003F7AEA"/>
    <w:rsid w:val="00400C37"/>
    <w:rsid w:val="00401F0B"/>
    <w:rsid w:val="00402039"/>
    <w:rsid w:val="00403F92"/>
    <w:rsid w:val="00405A8D"/>
    <w:rsid w:val="00406588"/>
    <w:rsid w:val="00406EEC"/>
    <w:rsid w:val="004072D5"/>
    <w:rsid w:val="00410F75"/>
    <w:rsid w:val="00413603"/>
    <w:rsid w:val="00414179"/>
    <w:rsid w:val="00416D19"/>
    <w:rsid w:val="00417785"/>
    <w:rsid w:val="004206D3"/>
    <w:rsid w:val="00430F1D"/>
    <w:rsid w:val="0043381D"/>
    <w:rsid w:val="00434354"/>
    <w:rsid w:val="004349F4"/>
    <w:rsid w:val="00434C0A"/>
    <w:rsid w:val="00437102"/>
    <w:rsid w:val="004378A6"/>
    <w:rsid w:val="00440E23"/>
    <w:rsid w:val="00442287"/>
    <w:rsid w:val="00443F15"/>
    <w:rsid w:val="004442D1"/>
    <w:rsid w:val="004456DC"/>
    <w:rsid w:val="00445B1B"/>
    <w:rsid w:val="00446318"/>
    <w:rsid w:val="004478F0"/>
    <w:rsid w:val="00450B05"/>
    <w:rsid w:val="00452438"/>
    <w:rsid w:val="00452587"/>
    <w:rsid w:val="00452CAC"/>
    <w:rsid w:val="004531D8"/>
    <w:rsid w:val="00464446"/>
    <w:rsid w:val="0046685B"/>
    <w:rsid w:val="00466A93"/>
    <w:rsid w:val="00474769"/>
    <w:rsid w:val="00474E3E"/>
    <w:rsid w:val="00474F3F"/>
    <w:rsid w:val="00475102"/>
    <w:rsid w:val="0047638D"/>
    <w:rsid w:val="00480F2B"/>
    <w:rsid w:val="004813D5"/>
    <w:rsid w:val="004813D6"/>
    <w:rsid w:val="00483189"/>
    <w:rsid w:val="0048630D"/>
    <w:rsid w:val="0048775E"/>
    <w:rsid w:val="00492C8E"/>
    <w:rsid w:val="004948E5"/>
    <w:rsid w:val="004A417A"/>
    <w:rsid w:val="004A4C7F"/>
    <w:rsid w:val="004A63EE"/>
    <w:rsid w:val="004B181B"/>
    <w:rsid w:val="004B42F0"/>
    <w:rsid w:val="004B43EA"/>
    <w:rsid w:val="004B4C05"/>
    <w:rsid w:val="004B5747"/>
    <w:rsid w:val="004BE8EB"/>
    <w:rsid w:val="004C01F8"/>
    <w:rsid w:val="004C20BD"/>
    <w:rsid w:val="004C238D"/>
    <w:rsid w:val="004C5F07"/>
    <w:rsid w:val="004C6648"/>
    <w:rsid w:val="004C789C"/>
    <w:rsid w:val="004D0B06"/>
    <w:rsid w:val="004D2110"/>
    <w:rsid w:val="004D22C3"/>
    <w:rsid w:val="004D3B3A"/>
    <w:rsid w:val="004D3D39"/>
    <w:rsid w:val="004D4F74"/>
    <w:rsid w:val="004D61B2"/>
    <w:rsid w:val="004E00DA"/>
    <w:rsid w:val="004E0BFF"/>
    <w:rsid w:val="004E0CC3"/>
    <w:rsid w:val="004E7FE4"/>
    <w:rsid w:val="004F092C"/>
    <w:rsid w:val="004F2138"/>
    <w:rsid w:val="004F2CDA"/>
    <w:rsid w:val="004F357C"/>
    <w:rsid w:val="004F392F"/>
    <w:rsid w:val="004F526A"/>
    <w:rsid w:val="004F57B2"/>
    <w:rsid w:val="004F691B"/>
    <w:rsid w:val="004F73F8"/>
    <w:rsid w:val="005008E1"/>
    <w:rsid w:val="00500DB5"/>
    <w:rsid w:val="00506AFD"/>
    <w:rsid w:val="00507154"/>
    <w:rsid w:val="00510225"/>
    <w:rsid w:val="0051063E"/>
    <w:rsid w:val="00510C50"/>
    <w:rsid w:val="00511A57"/>
    <w:rsid w:val="0051233B"/>
    <w:rsid w:val="005143DE"/>
    <w:rsid w:val="005145AB"/>
    <w:rsid w:val="00515F2C"/>
    <w:rsid w:val="005177EB"/>
    <w:rsid w:val="0051793E"/>
    <w:rsid w:val="00520265"/>
    <w:rsid w:val="00523B64"/>
    <w:rsid w:val="00525990"/>
    <w:rsid w:val="0052608F"/>
    <w:rsid w:val="005273D9"/>
    <w:rsid w:val="0052763A"/>
    <w:rsid w:val="00527E7D"/>
    <w:rsid w:val="00531073"/>
    <w:rsid w:val="00532DD3"/>
    <w:rsid w:val="00533178"/>
    <w:rsid w:val="00533E95"/>
    <w:rsid w:val="00534B7D"/>
    <w:rsid w:val="005362FF"/>
    <w:rsid w:val="00543AA5"/>
    <w:rsid w:val="00543F10"/>
    <w:rsid w:val="00545502"/>
    <w:rsid w:val="005507F4"/>
    <w:rsid w:val="00552C39"/>
    <w:rsid w:val="005530F6"/>
    <w:rsid w:val="00555000"/>
    <w:rsid w:val="00557B0A"/>
    <w:rsid w:val="0056245B"/>
    <w:rsid w:val="00563BA9"/>
    <w:rsid w:val="005648B1"/>
    <w:rsid w:val="0057183F"/>
    <w:rsid w:val="005725C4"/>
    <w:rsid w:val="00572A72"/>
    <w:rsid w:val="005748E5"/>
    <w:rsid w:val="00580CD7"/>
    <w:rsid w:val="005837C8"/>
    <w:rsid w:val="005852ED"/>
    <w:rsid w:val="00585344"/>
    <w:rsid w:val="00597BDE"/>
    <w:rsid w:val="005A0EFF"/>
    <w:rsid w:val="005A0F11"/>
    <w:rsid w:val="005A2898"/>
    <w:rsid w:val="005A46E6"/>
    <w:rsid w:val="005A69C9"/>
    <w:rsid w:val="005B07A9"/>
    <w:rsid w:val="005B11AB"/>
    <w:rsid w:val="005B32F1"/>
    <w:rsid w:val="005B3A07"/>
    <w:rsid w:val="005B5038"/>
    <w:rsid w:val="005B62F8"/>
    <w:rsid w:val="005C2D47"/>
    <w:rsid w:val="005C6ED6"/>
    <w:rsid w:val="005C6F0E"/>
    <w:rsid w:val="005D075F"/>
    <w:rsid w:val="005D0B00"/>
    <w:rsid w:val="005D3D61"/>
    <w:rsid w:val="005D6124"/>
    <w:rsid w:val="005D6A46"/>
    <w:rsid w:val="005D7B15"/>
    <w:rsid w:val="005D7D0E"/>
    <w:rsid w:val="005E0140"/>
    <w:rsid w:val="005E1468"/>
    <w:rsid w:val="005E1E0C"/>
    <w:rsid w:val="005E1E90"/>
    <w:rsid w:val="005E2AAF"/>
    <w:rsid w:val="005E35CD"/>
    <w:rsid w:val="005E4495"/>
    <w:rsid w:val="005E66D8"/>
    <w:rsid w:val="005F42E8"/>
    <w:rsid w:val="005F5701"/>
    <w:rsid w:val="005F5B3D"/>
    <w:rsid w:val="005F7723"/>
    <w:rsid w:val="0060309F"/>
    <w:rsid w:val="0060449D"/>
    <w:rsid w:val="00604AC1"/>
    <w:rsid w:val="00605735"/>
    <w:rsid w:val="006062DA"/>
    <w:rsid w:val="00607778"/>
    <w:rsid w:val="00610382"/>
    <w:rsid w:val="006106CE"/>
    <w:rsid w:val="00610DC4"/>
    <w:rsid w:val="00610EDD"/>
    <w:rsid w:val="00612133"/>
    <w:rsid w:val="006124BF"/>
    <w:rsid w:val="006136B9"/>
    <w:rsid w:val="00613E20"/>
    <w:rsid w:val="00614AA9"/>
    <w:rsid w:val="006158C7"/>
    <w:rsid w:val="00615AAD"/>
    <w:rsid w:val="00615D68"/>
    <w:rsid w:val="006176DC"/>
    <w:rsid w:val="00621348"/>
    <w:rsid w:val="00621D6C"/>
    <w:rsid w:val="00622EF5"/>
    <w:rsid w:val="00624D69"/>
    <w:rsid w:val="0062504F"/>
    <w:rsid w:val="00625CC8"/>
    <w:rsid w:val="00626982"/>
    <w:rsid w:val="00630A2C"/>
    <w:rsid w:val="0063374E"/>
    <w:rsid w:val="00634696"/>
    <w:rsid w:val="00636977"/>
    <w:rsid w:val="00636F28"/>
    <w:rsid w:val="006411E5"/>
    <w:rsid w:val="006416AA"/>
    <w:rsid w:val="00644789"/>
    <w:rsid w:val="00644F3B"/>
    <w:rsid w:val="006451C6"/>
    <w:rsid w:val="0064569E"/>
    <w:rsid w:val="0064655F"/>
    <w:rsid w:val="00646733"/>
    <w:rsid w:val="00650742"/>
    <w:rsid w:val="00650AB3"/>
    <w:rsid w:val="00652265"/>
    <w:rsid w:val="00653FE9"/>
    <w:rsid w:val="00654750"/>
    <w:rsid w:val="00654A67"/>
    <w:rsid w:val="00654FB2"/>
    <w:rsid w:val="00657CC7"/>
    <w:rsid w:val="0065A53D"/>
    <w:rsid w:val="006613DD"/>
    <w:rsid w:val="0066179B"/>
    <w:rsid w:val="00662F67"/>
    <w:rsid w:val="006645A9"/>
    <w:rsid w:val="00665FDE"/>
    <w:rsid w:val="00666C4B"/>
    <w:rsid w:val="0067098B"/>
    <w:rsid w:val="006755FA"/>
    <w:rsid w:val="006772E0"/>
    <w:rsid w:val="00680652"/>
    <w:rsid w:val="00680723"/>
    <w:rsid w:val="00680D3C"/>
    <w:rsid w:val="006817D8"/>
    <w:rsid w:val="00684C92"/>
    <w:rsid w:val="0068663D"/>
    <w:rsid w:val="0068783C"/>
    <w:rsid w:val="00690458"/>
    <w:rsid w:val="00690650"/>
    <w:rsid w:val="0069129E"/>
    <w:rsid w:val="0069336D"/>
    <w:rsid w:val="006949E2"/>
    <w:rsid w:val="00694A2A"/>
    <w:rsid w:val="006954B1"/>
    <w:rsid w:val="00696B4E"/>
    <w:rsid w:val="006A07C7"/>
    <w:rsid w:val="006A214B"/>
    <w:rsid w:val="006A54E7"/>
    <w:rsid w:val="006A74EA"/>
    <w:rsid w:val="006A78FF"/>
    <w:rsid w:val="006B3A98"/>
    <w:rsid w:val="006B3C37"/>
    <w:rsid w:val="006B463F"/>
    <w:rsid w:val="006B476D"/>
    <w:rsid w:val="006B5311"/>
    <w:rsid w:val="006B6322"/>
    <w:rsid w:val="006B6467"/>
    <w:rsid w:val="006B6A91"/>
    <w:rsid w:val="006B76F9"/>
    <w:rsid w:val="006B7D1B"/>
    <w:rsid w:val="006B9BA5"/>
    <w:rsid w:val="006C2EFB"/>
    <w:rsid w:val="006C7910"/>
    <w:rsid w:val="006D09AA"/>
    <w:rsid w:val="006D28BD"/>
    <w:rsid w:val="006D2D6B"/>
    <w:rsid w:val="006D3A22"/>
    <w:rsid w:val="006D553D"/>
    <w:rsid w:val="006D6474"/>
    <w:rsid w:val="006D7BE6"/>
    <w:rsid w:val="006E2418"/>
    <w:rsid w:val="006E2B5E"/>
    <w:rsid w:val="006E2E96"/>
    <w:rsid w:val="006E34DC"/>
    <w:rsid w:val="006E4B73"/>
    <w:rsid w:val="006E6CDC"/>
    <w:rsid w:val="006E780E"/>
    <w:rsid w:val="006F404A"/>
    <w:rsid w:val="006F414F"/>
    <w:rsid w:val="006F4477"/>
    <w:rsid w:val="006F64C7"/>
    <w:rsid w:val="006F73DC"/>
    <w:rsid w:val="006F79B2"/>
    <w:rsid w:val="00706415"/>
    <w:rsid w:val="0070799B"/>
    <w:rsid w:val="00710171"/>
    <w:rsid w:val="007126EA"/>
    <w:rsid w:val="00714EC7"/>
    <w:rsid w:val="00717214"/>
    <w:rsid w:val="0071725F"/>
    <w:rsid w:val="00720546"/>
    <w:rsid w:val="007215EF"/>
    <w:rsid w:val="00724F47"/>
    <w:rsid w:val="007308AD"/>
    <w:rsid w:val="00732245"/>
    <w:rsid w:val="0073378C"/>
    <w:rsid w:val="00733D96"/>
    <w:rsid w:val="00735F8C"/>
    <w:rsid w:val="00736B85"/>
    <w:rsid w:val="00737FC8"/>
    <w:rsid w:val="007420C2"/>
    <w:rsid w:val="0074354F"/>
    <w:rsid w:val="00745370"/>
    <w:rsid w:val="007477DD"/>
    <w:rsid w:val="0075065A"/>
    <w:rsid w:val="007524B8"/>
    <w:rsid w:val="007534D8"/>
    <w:rsid w:val="00753F88"/>
    <w:rsid w:val="0075448F"/>
    <w:rsid w:val="00754905"/>
    <w:rsid w:val="00755FEA"/>
    <w:rsid w:val="007562B1"/>
    <w:rsid w:val="007568F4"/>
    <w:rsid w:val="007613B4"/>
    <w:rsid w:val="007613BB"/>
    <w:rsid w:val="0076142E"/>
    <w:rsid w:val="0076147A"/>
    <w:rsid w:val="00764D5E"/>
    <w:rsid w:val="00765ABF"/>
    <w:rsid w:val="00767753"/>
    <w:rsid w:val="00770EB0"/>
    <w:rsid w:val="00771050"/>
    <w:rsid w:val="00772652"/>
    <w:rsid w:val="007729D8"/>
    <w:rsid w:val="0077465E"/>
    <w:rsid w:val="00774BD2"/>
    <w:rsid w:val="0077600E"/>
    <w:rsid w:val="0077703E"/>
    <w:rsid w:val="00777F0E"/>
    <w:rsid w:val="00780160"/>
    <w:rsid w:val="00781A5E"/>
    <w:rsid w:val="007849B8"/>
    <w:rsid w:val="00784CAB"/>
    <w:rsid w:val="00790611"/>
    <w:rsid w:val="00790ED7"/>
    <w:rsid w:val="007915E9"/>
    <w:rsid w:val="00794BA5"/>
    <w:rsid w:val="00797C04"/>
    <w:rsid w:val="007A457C"/>
    <w:rsid w:val="007A6ADB"/>
    <w:rsid w:val="007B0317"/>
    <w:rsid w:val="007B1552"/>
    <w:rsid w:val="007B1A0F"/>
    <w:rsid w:val="007B1FD7"/>
    <w:rsid w:val="007B38BF"/>
    <w:rsid w:val="007B3BDE"/>
    <w:rsid w:val="007B4731"/>
    <w:rsid w:val="007B4F5E"/>
    <w:rsid w:val="007B5B61"/>
    <w:rsid w:val="007B62F9"/>
    <w:rsid w:val="007B6C24"/>
    <w:rsid w:val="007C0C3E"/>
    <w:rsid w:val="007C1BCE"/>
    <w:rsid w:val="007C2AE4"/>
    <w:rsid w:val="007C3107"/>
    <w:rsid w:val="007C4CD1"/>
    <w:rsid w:val="007C516B"/>
    <w:rsid w:val="007C5CD6"/>
    <w:rsid w:val="007D022B"/>
    <w:rsid w:val="007D06CD"/>
    <w:rsid w:val="007D0F0F"/>
    <w:rsid w:val="007D1A92"/>
    <w:rsid w:val="007D30CD"/>
    <w:rsid w:val="007D30DE"/>
    <w:rsid w:val="007D50B7"/>
    <w:rsid w:val="007D5857"/>
    <w:rsid w:val="007D6610"/>
    <w:rsid w:val="007D7C4A"/>
    <w:rsid w:val="007E0EF2"/>
    <w:rsid w:val="007E1A4B"/>
    <w:rsid w:val="007E3730"/>
    <w:rsid w:val="007E3AA0"/>
    <w:rsid w:val="007E5084"/>
    <w:rsid w:val="007E5F36"/>
    <w:rsid w:val="007F1DAD"/>
    <w:rsid w:val="007F295E"/>
    <w:rsid w:val="007F4664"/>
    <w:rsid w:val="007F4B71"/>
    <w:rsid w:val="007F4F7B"/>
    <w:rsid w:val="007F5983"/>
    <w:rsid w:val="007F63D5"/>
    <w:rsid w:val="007F74AB"/>
    <w:rsid w:val="00801F93"/>
    <w:rsid w:val="008068A1"/>
    <w:rsid w:val="00810162"/>
    <w:rsid w:val="00810BB1"/>
    <w:rsid w:val="00810DD4"/>
    <w:rsid w:val="00811C46"/>
    <w:rsid w:val="00813036"/>
    <w:rsid w:val="008142A4"/>
    <w:rsid w:val="00814C7E"/>
    <w:rsid w:val="00816633"/>
    <w:rsid w:val="00817E2F"/>
    <w:rsid w:val="008208FC"/>
    <w:rsid w:val="008251A1"/>
    <w:rsid w:val="008259D9"/>
    <w:rsid w:val="00825D09"/>
    <w:rsid w:val="008304EB"/>
    <w:rsid w:val="0083177F"/>
    <w:rsid w:val="008327E1"/>
    <w:rsid w:val="00832AF6"/>
    <w:rsid w:val="00833D21"/>
    <w:rsid w:val="0083542C"/>
    <w:rsid w:val="00836486"/>
    <w:rsid w:val="0083728E"/>
    <w:rsid w:val="0083780B"/>
    <w:rsid w:val="00841C66"/>
    <w:rsid w:val="008459BD"/>
    <w:rsid w:val="00846631"/>
    <w:rsid w:val="0084CE81"/>
    <w:rsid w:val="008511C4"/>
    <w:rsid w:val="008519BE"/>
    <w:rsid w:val="008534F1"/>
    <w:rsid w:val="00853898"/>
    <w:rsid w:val="0085480F"/>
    <w:rsid w:val="00857041"/>
    <w:rsid w:val="00857C65"/>
    <w:rsid w:val="008605F0"/>
    <w:rsid w:val="008608E6"/>
    <w:rsid w:val="00861A0D"/>
    <w:rsid w:val="00862100"/>
    <w:rsid w:val="008629ED"/>
    <w:rsid w:val="00862AB4"/>
    <w:rsid w:val="008645CC"/>
    <w:rsid w:val="00864EE2"/>
    <w:rsid w:val="00865264"/>
    <w:rsid w:val="008653AE"/>
    <w:rsid w:val="008659C2"/>
    <w:rsid w:val="0087175F"/>
    <w:rsid w:val="00875C29"/>
    <w:rsid w:val="008805CD"/>
    <w:rsid w:val="0088214B"/>
    <w:rsid w:val="008821C0"/>
    <w:rsid w:val="00884E81"/>
    <w:rsid w:val="00885D56"/>
    <w:rsid w:val="0088747E"/>
    <w:rsid w:val="00887955"/>
    <w:rsid w:val="0088797E"/>
    <w:rsid w:val="0089075C"/>
    <w:rsid w:val="00891298"/>
    <w:rsid w:val="0089341B"/>
    <w:rsid w:val="00894B07"/>
    <w:rsid w:val="0089671F"/>
    <w:rsid w:val="008A4EFB"/>
    <w:rsid w:val="008A61F3"/>
    <w:rsid w:val="008A64A0"/>
    <w:rsid w:val="008A7110"/>
    <w:rsid w:val="008A75E8"/>
    <w:rsid w:val="008B1251"/>
    <w:rsid w:val="008B1E3F"/>
    <w:rsid w:val="008B73B4"/>
    <w:rsid w:val="008C03CD"/>
    <w:rsid w:val="008C0512"/>
    <w:rsid w:val="008C5687"/>
    <w:rsid w:val="008C5891"/>
    <w:rsid w:val="008C5B4B"/>
    <w:rsid w:val="008C67E9"/>
    <w:rsid w:val="008D0080"/>
    <w:rsid w:val="008D06A8"/>
    <w:rsid w:val="008D074A"/>
    <w:rsid w:val="008D1051"/>
    <w:rsid w:val="008D15C2"/>
    <w:rsid w:val="008D1740"/>
    <w:rsid w:val="008D2736"/>
    <w:rsid w:val="008D4478"/>
    <w:rsid w:val="008E202E"/>
    <w:rsid w:val="008E34F3"/>
    <w:rsid w:val="008E47E9"/>
    <w:rsid w:val="008E68E3"/>
    <w:rsid w:val="008F26BA"/>
    <w:rsid w:val="008F3EB9"/>
    <w:rsid w:val="008F4008"/>
    <w:rsid w:val="008F535E"/>
    <w:rsid w:val="008F63BC"/>
    <w:rsid w:val="008F6FB5"/>
    <w:rsid w:val="009003B4"/>
    <w:rsid w:val="00901857"/>
    <w:rsid w:val="00903C59"/>
    <w:rsid w:val="009044CD"/>
    <w:rsid w:val="0090752B"/>
    <w:rsid w:val="00907FD7"/>
    <w:rsid w:val="0091464B"/>
    <w:rsid w:val="00914BCA"/>
    <w:rsid w:val="00915D3A"/>
    <w:rsid w:val="00916EFF"/>
    <w:rsid w:val="009202E4"/>
    <w:rsid w:val="009203C9"/>
    <w:rsid w:val="009223DC"/>
    <w:rsid w:val="009233D5"/>
    <w:rsid w:val="00925946"/>
    <w:rsid w:val="00931B63"/>
    <w:rsid w:val="00932C78"/>
    <w:rsid w:val="009359A6"/>
    <w:rsid w:val="00935ADE"/>
    <w:rsid w:val="00937A4F"/>
    <w:rsid w:val="00940E5D"/>
    <w:rsid w:val="00941296"/>
    <w:rsid w:val="009413BF"/>
    <w:rsid w:val="00942CEF"/>
    <w:rsid w:val="009478B4"/>
    <w:rsid w:val="009505D2"/>
    <w:rsid w:val="0095159B"/>
    <w:rsid w:val="00951A41"/>
    <w:rsid w:val="0095311A"/>
    <w:rsid w:val="00954949"/>
    <w:rsid w:val="00956E2A"/>
    <w:rsid w:val="0096005B"/>
    <w:rsid w:val="00961F4C"/>
    <w:rsid w:val="00962A46"/>
    <w:rsid w:val="00963840"/>
    <w:rsid w:val="00963DF2"/>
    <w:rsid w:val="00965210"/>
    <w:rsid w:val="00965B08"/>
    <w:rsid w:val="00967E93"/>
    <w:rsid w:val="0097071A"/>
    <w:rsid w:val="00973CCB"/>
    <w:rsid w:val="00974927"/>
    <w:rsid w:val="00974B1C"/>
    <w:rsid w:val="00975046"/>
    <w:rsid w:val="00975849"/>
    <w:rsid w:val="00977C3F"/>
    <w:rsid w:val="009808C2"/>
    <w:rsid w:val="00980BA5"/>
    <w:rsid w:val="00981B59"/>
    <w:rsid w:val="00984558"/>
    <w:rsid w:val="00986665"/>
    <w:rsid w:val="0098736A"/>
    <w:rsid w:val="00987B0F"/>
    <w:rsid w:val="00987F7A"/>
    <w:rsid w:val="00990584"/>
    <w:rsid w:val="00991FE5"/>
    <w:rsid w:val="0099369D"/>
    <w:rsid w:val="00993F27"/>
    <w:rsid w:val="009940DA"/>
    <w:rsid w:val="009953F5"/>
    <w:rsid w:val="009964BF"/>
    <w:rsid w:val="00996AB3"/>
    <w:rsid w:val="00996BB4"/>
    <w:rsid w:val="0099766C"/>
    <w:rsid w:val="009977F9"/>
    <w:rsid w:val="009A0883"/>
    <w:rsid w:val="009A1400"/>
    <w:rsid w:val="009A19CB"/>
    <w:rsid w:val="009A335C"/>
    <w:rsid w:val="009A5CC4"/>
    <w:rsid w:val="009A7DEE"/>
    <w:rsid w:val="009B0813"/>
    <w:rsid w:val="009B23B1"/>
    <w:rsid w:val="009B366D"/>
    <w:rsid w:val="009B5280"/>
    <w:rsid w:val="009B53E7"/>
    <w:rsid w:val="009C0519"/>
    <w:rsid w:val="009C1DCF"/>
    <w:rsid w:val="009C25D8"/>
    <w:rsid w:val="009C34BB"/>
    <w:rsid w:val="009C3F23"/>
    <w:rsid w:val="009C570C"/>
    <w:rsid w:val="009C5E96"/>
    <w:rsid w:val="009C64D7"/>
    <w:rsid w:val="009C66AD"/>
    <w:rsid w:val="009C6FA2"/>
    <w:rsid w:val="009C72E5"/>
    <w:rsid w:val="009C7BC0"/>
    <w:rsid w:val="009D12A7"/>
    <w:rsid w:val="009D263B"/>
    <w:rsid w:val="009D2740"/>
    <w:rsid w:val="009D3A92"/>
    <w:rsid w:val="009D4BC6"/>
    <w:rsid w:val="009D6B4F"/>
    <w:rsid w:val="009D7BCC"/>
    <w:rsid w:val="009E0F96"/>
    <w:rsid w:val="009E31B2"/>
    <w:rsid w:val="009E42CA"/>
    <w:rsid w:val="009E4BAB"/>
    <w:rsid w:val="009F380E"/>
    <w:rsid w:val="009F5BE6"/>
    <w:rsid w:val="009F5C9A"/>
    <w:rsid w:val="009F741F"/>
    <w:rsid w:val="00A0209D"/>
    <w:rsid w:val="00A02930"/>
    <w:rsid w:val="00A04CAF"/>
    <w:rsid w:val="00A05626"/>
    <w:rsid w:val="00A068CC"/>
    <w:rsid w:val="00A12632"/>
    <w:rsid w:val="00A1338E"/>
    <w:rsid w:val="00A13E34"/>
    <w:rsid w:val="00A16404"/>
    <w:rsid w:val="00A16D2B"/>
    <w:rsid w:val="00A177A9"/>
    <w:rsid w:val="00A2072F"/>
    <w:rsid w:val="00A20806"/>
    <w:rsid w:val="00A20AB5"/>
    <w:rsid w:val="00A219F4"/>
    <w:rsid w:val="00A21A0A"/>
    <w:rsid w:val="00A22723"/>
    <w:rsid w:val="00A27464"/>
    <w:rsid w:val="00A30AEE"/>
    <w:rsid w:val="00A3280D"/>
    <w:rsid w:val="00A32B63"/>
    <w:rsid w:val="00A3407F"/>
    <w:rsid w:val="00A37EC8"/>
    <w:rsid w:val="00A439E5"/>
    <w:rsid w:val="00A44297"/>
    <w:rsid w:val="00A448EB"/>
    <w:rsid w:val="00A45B54"/>
    <w:rsid w:val="00A46D03"/>
    <w:rsid w:val="00A471BE"/>
    <w:rsid w:val="00A47774"/>
    <w:rsid w:val="00A50C02"/>
    <w:rsid w:val="00A51B25"/>
    <w:rsid w:val="00A52F6F"/>
    <w:rsid w:val="00A54861"/>
    <w:rsid w:val="00A55234"/>
    <w:rsid w:val="00A55EB5"/>
    <w:rsid w:val="00A5729D"/>
    <w:rsid w:val="00A57FC8"/>
    <w:rsid w:val="00A62035"/>
    <w:rsid w:val="00A6309D"/>
    <w:rsid w:val="00A634CA"/>
    <w:rsid w:val="00A63660"/>
    <w:rsid w:val="00A66888"/>
    <w:rsid w:val="00A67C69"/>
    <w:rsid w:val="00A72BB6"/>
    <w:rsid w:val="00A72C52"/>
    <w:rsid w:val="00A80A4E"/>
    <w:rsid w:val="00A80FAB"/>
    <w:rsid w:val="00A824B6"/>
    <w:rsid w:val="00A84F56"/>
    <w:rsid w:val="00A871A9"/>
    <w:rsid w:val="00A92E80"/>
    <w:rsid w:val="00A93E77"/>
    <w:rsid w:val="00A94081"/>
    <w:rsid w:val="00AA0C13"/>
    <w:rsid w:val="00AA3CCE"/>
    <w:rsid w:val="00AA4D95"/>
    <w:rsid w:val="00AA4E0C"/>
    <w:rsid w:val="00AA4ED9"/>
    <w:rsid w:val="00AA5054"/>
    <w:rsid w:val="00AB0F46"/>
    <w:rsid w:val="00AB1093"/>
    <w:rsid w:val="00AB1E48"/>
    <w:rsid w:val="00AB38D5"/>
    <w:rsid w:val="00AB5436"/>
    <w:rsid w:val="00AB748A"/>
    <w:rsid w:val="00AC14E9"/>
    <w:rsid w:val="00AC211E"/>
    <w:rsid w:val="00AC2226"/>
    <w:rsid w:val="00AC25FC"/>
    <w:rsid w:val="00AC29C1"/>
    <w:rsid w:val="00AD08FF"/>
    <w:rsid w:val="00AD0BEC"/>
    <w:rsid w:val="00AD4C48"/>
    <w:rsid w:val="00AD6B6D"/>
    <w:rsid w:val="00AD77A8"/>
    <w:rsid w:val="00AE0EAB"/>
    <w:rsid w:val="00AE4C1F"/>
    <w:rsid w:val="00AE5274"/>
    <w:rsid w:val="00AE5DE9"/>
    <w:rsid w:val="00AE7491"/>
    <w:rsid w:val="00AF3646"/>
    <w:rsid w:val="00AF4F5B"/>
    <w:rsid w:val="00AF72A9"/>
    <w:rsid w:val="00AF7F34"/>
    <w:rsid w:val="00B00752"/>
    <w:rsid w:val="00B01808"/>
    <w:rsid w:val="00B019D8"/>
    <w:rsid w:val="00B025A7"/>
    <w:rsid w:val="00B028EA"/>
    <w:rsid w:val="00B02D21"/>
    <w:rsid w:val="00B02D69"/>
    <w:rsid w:val="00B02EED"/>
    <w:rsid w:val="00B03EA2"/>
    <w:rsid w:val="00B044D5"/>
    <w:rsid w:val="00B04BFF"/>
    <w:rsid w:val="00B05D7C"/>
    <w:rsid w:val="00B102C9"/>
    <w:rsid w:val="00B11A04"/>
    <w:rsid w:val="00B123A2"/>
    <w:rsid w:val="00B134CD"/>
    <w:rsid w:val="00B15175"/>
    <w:rsid w:val="00B15856"/>
    <w:rsid w:val="00B15CCF"/>
    <w:rsid w:val="00B173F9"/>
    <w:rsid w:val="00B1799C"/>
    <w:rsid w:val="00B179C2"/>
    <w:rsid w:val="00B22E0B"/>
    <w:rsid w:val="00B259A1"/>
    <w:rsid w:val="00B26445"/>
    <w:rsid w:val="00B26835"/>
    <w:rsid w:val="00B26B7F"/>
    <w:rsid w:val="00B304B6"/>
    <w:rsid w:val="00B31215"/>
    <w:rsid w:val="00B318C5"/>
    <w:rsid w:val="00B320E4"/>
    <w:rsid w:val="00B34FE4"/>
    <w:rsid w:val="00B35300"/>
    <w:rsid w:val="00B37096"/>
    <w:rsid w:val="00B41703"/>
    <w:rsid w:val="00B41753"/>
    <w:rsid w:val="00B4268A"/>
    <w:rsid w:val="00B44F16"/>
    <w:rsid w:val="00B45F99"/>
    <w:rsid w:val="00B50112"/>
    <w:rsid w:val="00B506D6"/>
    <w:rsid w:val="00B52581"/>
    <w:rsid w:val="00B54966"/>
    <w:rsid w:val="00B54A13"/>
    <w:rsid w:val="00B54C43"/>
    <w:rsid w:val="00B54CEF"/>
    <w:rsid w:val="00B562CC"/>
    <w:rsid w:val="00B566D6"/>
    <w:rsid w:val="00B56D4B"/>
    <w:rsid w:val="00B60B0D"/>
    <w:rsid w:val="00B613E2"/>
    <w:rsid w:val="00B63C7F"/>
    <w:rsid w:val="00B63DBA"/>
    <w:rsid w:val="00B645C1"/>
    <w:rsid w:val="00B66237"/>
    <w:rsid w:val="00B66460"/>
    <w:rsid w:val="00B66C61"/>
    <w:rsid w:val="00B67D5D"/>
    <w:rsid w:val="00B734FD"/>
    <w:rsid w:val="00B764FA"/>
    <w:rsid w:val="00B804C1"/>
    <w:rsid w:val="00B81F41"/>
    <w:rsid w:val="00B82233"/>
    <w:rsid w:val="00B8276F"/>
    <w:rsid w:val="00B84C22"/>
    <w:rsid w:val="00B86E10"/>
    <w:rsid w:val="00B873D4"/>
    <w:rsid w:val="00B87EE9"/>
    <w:rsid w:val="00B91745"/>
    <w:rsid w:val="00B923E6"/>
    <w:rsid w:val="00B9515D"/>
    <w:rsid w:val="00B9579F"/>
    <w:rsid w:val="00B97ADB"/>
    <w:rsid w:val="00BA07B5"/>
    <w:rsid w:val="00BA51AA"/>
    <w:rsid w:val="00BA71CF"/>
    <w:rsid w:val="00BB0EFA"/>
    <w:rsid w:val="00BB2843"/>
    <w:rsid w:val="00BB73B4"/>
    <w:rsid w:val="00BC1AFD"/>
    <w:rsid w:val="00BC70E2"/>
    <w:rsid w:val="00BC71B8"/>
    <w:rsid w:val="00BD2DB5"/>
    <w:rsid w:val="00BD4DDF"/>
    <w:rsid w:val="00BE0C02"/>
    <w:rsid w:val="00BE0EF2"/>
    <w:rsid w:val="00BE237E"/>
    <w:rsid w:val="00BE24D6"/>
    <w:rsid w:val="00BE6F00"/>
    <w:rsid w:val="00BE71FC"/>
    <w:rsid w:val="00BF03C4"/>
    <w:rsid w:val="00BF042E"/>
    <w:rsid w:val="00BF0803"/>
    <w:rsid w:val="00BF0EA8"/>
    <w:rsid w:val="00BF4C27"/>
    <w:rsid w:val="00BF511D"/>
    <w:rsid w:val="00BF618E"/>
    <w:rsid w:val="00BF66FC"/>
    <w:rsid w:val="00C01691"/>
    <w:rsid w:val="00C01C2D"/>
    <w:rsid w:val="00C0435B"/>
    <w:rsid w:val="00C06C56"/>
    <w:rsid w:val="00C073C4"/>
    <w:rsid w:val="00C1065F"/>
    <w:rsid w:val="00C15225"/>
    <w:rsid w:val="00C20019"/>
    <w:rsid w:val="00C21D93"/>
    <w:rsid w:val="00C24D41"/>
    <w:rsid w:val="00C262B0"/>
    <w:rsid w:val="00C267F1"/>
    <w:rsid w:val="00C30722"/>
    <w:rsid w:val="00C3406E"/>
    <w:rsid w:val="00C34749"/>
    <w:rsid w:val="00C40AEA"/>
    <w:rsid w:val="00C41591"/>
    <w:rsid w:val="00C418D8"/>
    <w:rsid w:val="00C43F4D"/>
    <w:rsid w:val="00C448D6"/>
    <w:rsid w:val="00C44B1E"/>
    <w:rsid w:val="00C44DB6"/>
    <w:rsid w:val="00C5072A"/>
    <w:rsid w:val="00C5109B"/>
    <w:rsid w:val="00C530E0"/>
    <w:rsid w:val="00C5380E"/>
    <w:rsid w:val="00C55490"/>
    <w:rsid w:val="00C56D60"/>
    <w:rsid w:val="00C6042E"/>
    <w:rsid w:val="00C61976"/>
    <w:rsid w:val="00C622C0"/>
    <w:rsid w:val="00C633D7"/>
    <w:rsid w:val="00C637CB"/>
    <w:rsid w:val="00C639DB"/>
    <w:rsid w:val="00C67239"/>
    <w:rsid w:val="00C709D3"/>
    <w:rsid w:val="00C71B3C"/>
    <w:rsid w:val="00C71D19"/>
    <w:rsid w:val="00C72F78"/>
    <w:rsid w:val="00C77C4C"/>
    <w:rsid w:val="00C77D1A"/>
    <w:rsid w:val="00C77D98"/>
    <w:rsid w:val="00C8128E"/>
    <w:rsid w:val="00C828D9"/>
    <w:rsid w:val="00C8419F"/>
    <w:rsid w:val="00C84853"/>
    <w:rsid w:val="00C85530"/>
    <w:rsid w:val="00C91E0D"/>
    <w:rsid w:val="00C91E9D"/>
    <w:rsid w:val="00C92BB7"/>
    <w:rsid w:val="00C930C0"/>
    <w:rsid w:val="00C95D38"/>
    <w:rsid w:val="00C96276"/>
    <w:rsid w:val="00C962F9"/>
    <w:rsid w:val="00C9799D"/>
    <w:rsid w:val="00C97F8D"/>
    <w:rsid w:val="00CA1CDD"/>
    <w:rsid w:val="00CA2109"/>
    <w:rsid w:val="00CA3155"/>
    <w:rsid w:val="00CA3515"/>
    <w:rsid w:val="00CA451B"/>
    <w:rsid w:val="00CB6C43"/>
    <w:rsid w:val="00CC1D6D"/>
    <w:rsid w:val="00CC6FAF"/>
    <w:rsid w:val="00CC72D9"/>
    <w:rsid w:val="00CD1F40"/>
    <w:rsid w:val="00CD40B5"/>
    <w:rsid w:val="00CE004D"/>
    <w:rsid w:val="00CE2F0C"/>
    <w:rsid w:val="00CE518F"/>
    <w:rsid w:val="00CF1A97"/>
    <w:rsid w:val="00CF2740"/>
    <w:rsid w:val="00CF2B39"/>
    <w:rsid w:val="00CF3627"/>
    <w:rsid w:val="00CF3C15"/>
    <w:rsid w:val="00CF77A5"/>
    <w:rsid w:val="00D0135B"/>
    <w:rsid w:val="00D0154F"/>
    <w:rsid w:val="00D02263"/>
    <w:rsid w:val="00D053A9"/>
    <w:rsid w:val="00D05A1D"/>
    <w:rsid w:val="00D0742A"/>
    <w:rsid w:val="00D1024F"/>
    <w:rsid w:val="00D10678"/>
    <w:rsid w:val="00D1092D"/>
    <w:rsid w:val="00D128B8"/>
    <w:rsid w:val="00D135E5"/>
    <w:rsid w:val="00D157BF"/>
    <w:rsid w:val="00D164A3"/>
    <w:rsid w:val="00D17ACB"/>
    <w:rsid w:val="00D200EE"/>
    <w:rsid w:val="00D20AA7"/>
    <w:rsid w:val="00D20DFC"/>
    <w:rsid w:val="00D21310"/>
    <w:rsid w:val="00D238E6"/>
    <w:rsid w:val="00D24EDD"/>
    <w:rsid w:val="00D24F80"/>
    <w:rsid w:val="00D27ABB"/>
    <w:rsid w:val="00D348FD"/>
    <w:rsid w:val="00D34B00"/>
    <w:rsid w:val="00D36142"/>
    <w:rsid w:val="00D40095"/>
    <w:rsid w:val="00D40F16"/>
    <w:rsid w:val="00D41676"/>
    <w:rsid w:val="00D41F1D"/>
    <w:rsid w:val="00D4296E"/>
    <w:rsid w:val="00D43232"/>
    <w:rsid w:val="00D4454C"/>
    <w:rsid w:val="00D45216"/>
    <w:rsid w:val="00D47760"/>
    <w:rsid w:val="00D47DB6"/>
    <w:rsid w:val="00D5134B"/>
    <w:rsid w:val="00D52464"/>
    <w:rsid w:val="00D5406C"/>
    <w:rsid w:val="00D5540D"/>
    <w:rsid w:val="00D55860"/>
    <w:rsid w:val="00D558E1"/>
    <w:rsid w:val="00D57F1B"/>
    <w:rsid w:val="00D602E4"/>
    <w:rsid w:val="00D616A3"/>
    <w:rsid w:val="00D617CD"/>
    <w:rsid w:val="00D61996"/>
    <w:rsid w:val="00D620A0"/>
    <w:rsid w:val="00D6262B"/>
    <w:rsid w:val="00D70681"/>
    <w:rsid w:val="00D71683"/>
    <w:rsid w:val="00D74F3F"/>
    <w:rsid w:val="00D755C5"/>
    <w:rsid w:val="00D75AF7"/>
    <w:rsid w:val="00D800D5"/>
    <w:rsid w:val="00D826B5"/>
    <w:rsid w:val="00D838ED"/>
    <w:rsid w:val="00D83DC6"/>
    <w:rsid w:val="00D8502E"/>
    <w:rsid w:val="00D85CB3"/>
    <w:rsid w:val="00D8720D"/>
    <w:rsid w:val="00D90A2B"/>
    <w:rsid w:val="00D90AEE"/>
    <w:rsid w:val="00D91070"/>
    <w:rsid w:val="00D9119A"/>
    <w:rsid w:val="00D9201B"/>
    <w:rsid w:val="00D93F3F"/>
    <w:rsid w:val="00DA2AF5"/>
    <w:rsid w:val="00DA2D15"/>
    <w:rsid w:val="00DA3525"/>
    <w:rsid w:val="00DA7986"/>
    <w:rsid w:val="00DB0564"/>
    <w:rsid w:val="00DB136A"/>
    <w:rsid w:val="00DB1664"/>
    <w:rsid w:val="00DB2031"/>
    <w:rsid w:val="00DB27DC"/>
    <w:rsid w:val="00DB2B52"/>
    <w:rsid w:val="00DB406C"/>
    <w:rsid w:val="00DB5407"/>
    <w:rsid w:val="00DC0FE3"/>
    <w:rsid w:val="00DC1453"/>
    <w:rsid w:val="00DC1DB1"/>
    <w:rsid w:val="00DC27A7"/>
    <w:rsid w:val="00DC2DCE"/>
    <w:rsid w:val="00DC4838"/>
    <w:rsid w:val="00DC6591"/>
    <w:rsid w:val="00DC7340"/>
    <w:rsid w:val="00DC76CC"/>
    <w:rsid w:val="00DC7AC4"/>
    <w:rsid w:val="00DD0DE6"/>
    <w:rsid w:val="00DD188D"/>
    <w:rsid w:val="00DD304A"/>
    <w:rsid w:val="00DD34C1"/>
    <w:rsid w:val="00DD3EB6"/>
    <w:rsid w:val="00DD4D4A"/>
    <w:rsid w:val="00DD5AB5"/>
    <w:rsid w:val="00DD5AD4"/>
    <w:rsid w:val="00DD7D7B"/>
    <w:rsid w:val="00DE1733"/>
    <w:rsid w:val="00DE2812"/>
    <w:rsid w:val="00DE2AEB"/>
    <w:rsid w:val="00DE2EC0"/>
    <w:rsid w:val="00DE5351"/>
    <w:rsid w:val="00DE5C59"/>
    <w:rsid w:val="00DE6E02"/>
    <w:rsid w:val="00DE7353"/>
    <w:rsid w:val="00DE7ABE"/>
    <w:rsid w:val="00DE7F8A"/>
    <w:rsid w:val="00DF040C"/>
    <w:rsid w:val="00DF13AD"/>
    <w:rsid w:val="00DF1505"/>
    <w:rsid w:val="00DF173A"/>
    <w:rsid w:val="00DF175B"/>
    <w:rsid w:val="00DF47B2"/>
    <w:rsid w:val="00DF4B59"/>
    <w:rsid w:val="00DF6BDE"/>
    <w:rsid w:val="00E00F5C"/>
    <w:rsid w:val="00E02790"/>
    <w:rsid w:val="00E04A9C"/>
    <w:rsid w:val="00E050C6"/>
    <w:rsid w:val="00E05379"/>
    <w:rsid w:val="00E074C6"/>
    <w:rsid w:val="00E0764D"/>
    <w:rsid w:val="00E104AD"/>
    <w:rsid w:val="00E1067F"/>
    <w:rsid w:val="00E10806"/>
    <w:rsid w:val="00E11241"/>
    <w:rsid w:val="00E11493"/>
    <w:rsid w:val="00E12275"/>
    <w:rsid w:val="00E14371"/>
    <w:rsid w:val="00E15773"/>
    <w:rsid w:val="00E20758"/>
    <w:rsid w:val="00E217BD"/>
    <w:rsid w:val="00E21DCC"/>
    <w:rsid w:val="00E276BF"/>
    <w:rsid w:val="00E315FB"/>
    <w:rsid w:val="00E32E31"/>
    <w:rsid w:val="00E33EFA"/>
    <w:rsid w:val="00E359AD"/>
    <w:rsid w:val="00E3A2E7"/>
    <w:rsid w:val="00E412CA"/>
    <w:rsid w:val="00E413B9"/>
    <w:rsid w:val="00E41B50"/>
    <w:rsid w:val="00E41CCF"/>
    <w:rsid w:val="00E4259A"/>
    <w:rsid w:val="00E43AB2"/>
    <w:rsid w:val="00E43E8E"/>
    <w:rsid w:val="00E454D7"/>
    <w:rsid w:val="00E46AB3"/>
    <w:rsid w:val="00E52D30"/>
    <w:rsid w:val="00E53852"/>
    <w:rsid w:val="00E53EA2"/>
    <w:rsid w:val="00E55701"/>
    <w:rsid w:val="00E5582D"/>
    <w:rsid w:val="00E56888"/>
    <w:rsid w:val="00E61B6A"/>
    <w:rsid w:val="00E61E08"/>
    <w:rsid w:val="00E627AB"/>
    <w:rsid w:val="00E658E5"/>
    <w:rsid w:val="00E707CD"/>
    <w:rsid w:val="00E7139B"/>
    <w:rsid w:val="00E715B6"/>
    <w:rsid w:val="00E7531F"/>
    <w:rsid w:val="00E825F2"/>
    <w:rsid w:val="00E834BC"/>
    <w:rsid w:val="00E83DE8"/>
    <w:rsid w:val="00E85191"/>
    <w:rsid w:val="00E85B65"/>
    <w:rsid w:val="00E8E6C0"/>
    <w:rsid w:val="00E917BF"/>
    <w:rsid w:val="00E92CE0"/>
    <w:rsid w:val="00E9468A"/>
    <w:rsid w:val="00EA017A"/>
    <w:rsid w:val="00EA12A3"/>
    <w:rsid w:val="00EA3D40"/>
    <w:rsid w:val="00EA44CE"/>
    <w:rsid w:val="00EB0501"/>
    <w:rsid w:val="00EB0EDA"/>
    <w:rsid w:val="00EB1C6D"/>
    <w:rsid w:val="00EB2791"/>
    <w:rsid w:val="00EB6A4D"/>
    <w:rsid w:val="00EB77F9"/>
    <w:rsid w:val="00EC04B7"/>
    <w:rsid w:val="00EC04C7"/>
    <w:rsid w:val="00EC21E8"/>
    <w:rsid w:val="00EC249C"/>
    <w:rsid w:val="00EC4DB8"/>
    <w:rsid w:val="00EC5423"/>
    <w:rsid w:val="00EC575F"/>
    <w:rsid w:val="00EC5B9E"/>
    <w:rsid w:val="00EC636B"/>
    <w:rsid w:val="00EC7ABA"/>
    <w:rsid w:val="00ED00EB"/>
    <w:rsid w:val="00ED0D3F"/>
    <w:rsid w:val="00ED199A"/>
    <w:rsid w:val="00ED1CCB"/>
    <w:rsid w:val="00ED2137"/>
    <w:rsid w:val="00ED275D"/>
    <w:rsid w:val="00ED3408"/>
    <w:rsid w:val="00ED3DCA"/>
    <w:rsid w:val="00ED76F0"/>
    <w:rsid w:val="00ED7A57"/>
    <w:rsid w:val="00EE0AEA"/>
    <w:rsid w:val="00EE1D8A"/>
    <w:rsid w:val="00EE23F0"/>
    <w:rsid w:val="00EE26FD"/>
    <w:rsid w:val="00EE55B7"/>
    <w:rsid w:val="00EE6508"/>
    <w:rsid w:val="00EE6588"/>
    <w:rsid w:val="00EF09C6"/>
    <w:rsid w:val="00EF1FFA"/>
    <w:rsid w:val="00EF2442"/>
    <w:rsid w:val="00EF2E09"/>
    <w:rsid w:val="00EF4D8D"/>
    <w:rsid w:val="00EF5843"/>
    <w:rsid w:val="00EF5E74"/>
    <w:rsid w:val="00EF742D"/>
    <w:rsid w:val="00EF76D1"/>
    <w:rsid w:val="00EF7A6A"/>
    <w:rsid w:val="00EF7AAF"/>
    <w:rsid w:val="00F01704"/>
    <w:rsid w:val="00F02A96"/>
    <w:rsid w:val="00F02FCF"/>
    <w:rsid w:val="00F04254"/>
    <w:rsid w:val="00F0569E"/>
    <w:rsid w:val="00F11C97"/>
    <w:rsid w:val="00F11D71"/>
    <w:rsid w:val="00F12268"/>
    <w:rsid w:val="00F123BC"/>
    <w:rsid w:val="00F12EA8"/>
    <w:rsid w:val="00F142A3"/>
    <w:rsid w:val="00F152F4"/>
    <w:rsid w:val="00F15BC6"/>
    <w:rsid w:val="00F15F9E"/>
    <w:rsid w:val="00F17613"/>
    <w:rsid w:val="00F22080"/>
    <w:rsid w:val="00F22D3B"/>
    <w:rsid w:val="00F24404"/>
    <w:rsid w:val="00F256E2"/>
    <w:rsid w:val="00F25E11"/>
    <w:rsid w:val="00F27346"/>
    <w:rsid w:val="00F345D6"/>
    <w:rsid w:val="00F34AE4"/>
    <w:rsid w:val="00F43EE5"/>
    <w:rsid w:val="00F44013"/>
    <w:rsid w:val="00F45FCA"/>
    <w:rsid w:val="00F504B8"/>
    <w:rsid w:val="00F51090"/>
    <w:rsid w:val="00F608D9"/>
    <w:rsid w:val="00F61763"/>
    <w:rsid w:val="00F6208D"/>
    <w:rsid w:val="00F652D4"/>
    <w:rsid w:val="00F665B6"/>
    <w:rsid w:val="00F67724"/>
    <w:rsid w:val="00F67E47"/>
    <w:rsid w:val="00F72385"/>
    <w:rsid w:val="00F73B32"/>
    <w:rsid w:val="00F73D21"/>
    <w:rsid w:val="00F7441C"/>
    <w:rsid w:val="00F76E04"/>
    <w:rsid w:val="00F77776"/>
    <w:rsid w:val="00F77892"/>
    <w:rsid w:val="00F82032"/>
    <w:rsid w:val="00F85F0F"/>
    <w:rsid w:val="00F860D1"/>
    <w:rsid w:val="00F90EA5"/>
    <w:rsid w:val="00F90F4F"/>
    <w:rsid w:val="00F916B1"/>
    <w:rsid w:val="00F929F9"/>
    <w:rsid w:val="00F94B91"/>
    <w:rsid w:val="00F9532B"/>
    <w:rsid w:val="00F9542D"/>
    <w:rsid w:val="00F97BC3"/>
    <w:rsid w:val="00FA4AD7"/>
    <w:rsid w:val="00FA531E"/>
    <w:rsid w:val="00FA539A"/>
    <w:rsid w:val="00FA7E1C"/>
    <w:rsid w:val="00FB03ED"/>
    <w:rsid w:val="00FB2822"/>
    <w:rsid w:val="00FB28CC"/>
    <w:rsid w:val="00FB3D6D"/>
    <w:rsid w:val="00FB66FB"/>
    <w:rsid w:val="00FC0F07"/>
    <w:rsid w:val="00FCF2E9"/>
    <w:rsid w:val="00FD29E7"/>
    <w:rsid w:val="00FD42A1"/>
    <w:rsid w:val="00FD431A"/>
    <w:rsid w:val="00FD46E6"/>
    <w:rsid w:val="00FE18DC"/>
    <w:rsid w:val="00FE23DA"/>
    <w:rsid w:val="00FE25F1"/>
    <w:rsid w:val="00FE586B"/>
    <w:rsid w:val="00FE68B7"/>
    <w:rsid w:val="00FECA0D"/>
    <w:rsid w:val="00FF1DDA"/>
    <w:rsid w:val="00FF289D"/>
    <w:rsid w:val="00FF2FB4"/>
    <w:rsid w:val="00FF34B6"/>
    <w:rsid w:val="00FF35D6"/>
    <w:rsid w:val="00FF5E2D"/>
    <w:rsid w:val="00FF6477"/>
    <w:rsid w:val="00FF6A17"/>
    <w:rsid w:val="00FF6B7B"/>
    <w:rsid w:val="00FF7EB3"/>
    <w:rsid w:val="012A7228"/>
    <w:rsid w:val="0134EC10"/>
    <w:rsid w:val="013CB8E4"/>
    <w:rsid w:val="01436F8D"/>
    <w:rsid w:val="0148A265"/>
    <w:rsid w:val="01652E78"/>
    <w:rsid w:val="0179115C"/>
    <w:rsid w:val="0179F74F"/>
    <w:rsid w:val="017F59D6"/>
    <w:rsid w:val="0191525A"/>
    <w:rsid w:val="01A7E9AF"/>
    <w:rsid w:val="01AF79B1"/>
    <w:rsid w:val="01B54DF6"/>
    <w:rsid w:val="01D055A9"/>
    <w:rsid w:val="01EB1ABC"/>
    <w:rsid w:val="01FF3599"/>
    <w:rsid w:val="020569C6"/>
    <w:rsid w:val="020E55C5"/>
    <w:rsid w:val="023A2C17"/>
    <w:rsid w:val="027843BF"/>
    <w:rsid w:val="027C31ED"/>
    <w:rsid w:val="027F7F56"/>
    <w:rsid w:val="02879200"/>
    <w:rsid w:val="028D8D63"/>
    <w:rsid w:val="029A7B07"/>
    <w:rsid w:val="029B7059"/>
    <w:rsid w:val="02A489B9"/>
    <w:rsid w:val="02A7A1D3"/>
    <w:rsid w:val="02B1BA86"/>
    <w:rsid w:val="02C18CB8"/>
    <w:rsid w:val="02E400F2"/>
    <w:rsid w:val="031510AA"/>
    <w:rsid w:val="031DD669"/>
    <w:rsid w:val="034E9916"/>
    <w:rsid w:val="0353E6EF"/>
    <w:rsid w:val="03637610"/>
    <w:rsid w:val="036E5F61"/>
    <w:rsid w:val="037E0902"/>
    <w:rsid w:val="0387BE26"/>
    <w:rsid w:val="0398128E"/>
    <w:rsid w:val="03D02D79"/>
    <w:rsid w:val="03E3D4CF"/>
    <w:rsid w:val="03E6C284"/>
    <w:rsid w:val="03F1E73E"/>
    <w:rsid w:val="040069BF"/>
    <w:rsid w:val="0405A747"/>
    <w:rsid w:val="0407A791"/>
    <w:rsid w:val="041187D7"/>
    <w:rsid w:val="0439AC83"/>
    <w:rsid w:val="044FC121"/>
    <w:rsid w:val="045518E8"/>
    <w:rsid w:val="046B1016"/>
    <w:rsid w:val="046FE834"/>
    <w:rsid w:val="0471671C"/>
    <w:rsid w:val="04772113"/>
    <w:rsid w:val="04862872"/>
    <w:rsid w:val="048E2159"/>
    <w:rsid w:val="049FF99F"/>
    <w:rsid w:val="04ACC66D"/>
    <w:rsid w:val="04AE6D1D"/>
    <w:rsid w:val="04AEB458"/>
    <w:rsid w:val="04C8AD1D"/>
    <w:rsid w:val="04C8BF88"/>
    <w:rsid w:val="04D95B86"/>
    <w:rsid w:val="04E8497F"/>
    <w:rsid w:val="052A694E"/>
    <w:rsid w:val="0539F3A5"/>
    <w:rsid w:val="053D38B7"/>
    <w:rsid w:val="0563F086"/>
    <w:rsid w:val="0567D24D"/>
    <w:rsid w:val="057146C9"/>
    <w:rsid w:val="0572A4DD"/>
    <w:rsid w:val="058D401F"/>
    <w:rsid w:val="0599641A"/>
    <w:rsid w:val="05B5AC21"/>
    <w:rsid w:val="05BB19C6"/>
    <w:rsid w:val="05CC9198"/>
    <w:rsid w:val="05E05055"/>
    <w:rsid w:val="05E2EF5D"/>
    <w:rsid w:val="05EDD236"/>
    <w:rsid w:val="05EE0B28"/>
    <w:rsid w:val="05F77283"/>
    <w:rsid w:val="05FD08E8"/>
    <w:rsid w:val="062C9CC4"/>
    <w:rsid w:val="064581FC"/>
    <w:rsid w:val="06500C0B"/>
    <w:rsid w:val="065584EA"/>
    <w:rsid w:val="06719356"/>
    <w:rsid w:val="067D6856"/>
    <w:rsid w:val="068804C7"/>
    <w:rsid w:val="068FF777"/>
    <w:rsid w:val="0695CC3C"/>
    <w:rsid w:val="06C88FC2"/>
    <w:rsid w:val="06E73733"/>
    <w:rsid w:val="06EB26AC"/>
    <w:rsid w:val="070DDBC1"/>
    <w:rsid w:val="0725B564"/>
    <w:rsid w:val="07296FFC"/>
    <w:rsid w:val="0756C048"/>
    <w:rsid w:val="075BD8EF"/>
    <w:rsid w:val="07675B5B"/>
    <w:rsid w:val="07867FD6"/>
    <w:rsid w:val="078F14AB"/>
    <w:rsid w:val="07AB14CB"/>
    <w:rsid w:val="07B8AA24"/>
    <w:rsid w:val="07C4BB96"/>
    <w:rsid w:val="07CE2BD9"/>
    <w:rsid w:val="07E03516"/>
    <w:rsid w:val="07EBF994"/>
    <w:rsid w:val="07F1DA75"/>
    <w:rsid w:val="07FD486B"/>
    <w:rsid w:val="082CC4E3"/>
    <w:rsid w:val="083284E8"/>
    <w:rsid w:val="083F9670"/>
    <w:rsid w:val="08468255"/>
    <w:rsid w:val="08511CEC"/>
    <w:rsid w:val="0853AD35"/>
    <w:rsid w:val="085951D8"/>
    <w:rsid w:val="087720EB"/>
    <w:rsid w:val="0883FA14"/>
    <w:rsid w:val="08F49652"/>
    <w:rsid w:val="091B769E"/>
    <w:rsid w:val="091B7AD4"/>
    <w:rsid w:val="0927C3CB"/>
    <w:rsid w:val="09347E62"/>
    <w:rsid w:val="093761F7"/>
    <w:rsid w:val="09464333"/>
    <w:rsid w:val="09587C2E"/>
    <w:rsid w:val="095C4AE3"/>
    <w:rsid w:val="09667303"/>
    <w:rsid w:val="0981987F"/>
    <w:rsid w:val="0988417A"/>
    <w:rsid w:val="098D5C6F"/>
    <w:rsid w:val="099B75B2"/>
    <w:rsid w:val="099F4BE6"/>
    <w:rsid w:val="09AAECB2"/>
    <w:rsid w:val="09AD2024"/>
    <w:rsid w:val="09B54F20"/>
    <w:rsid w:val="09BF418E"/>
    <w:rsid w:val="09D25FB6"/>
    <w:rsid w:val="0A0C0663"/>
    <w:rsid w:val="0A0E96DE"/>
    <w:rsid w:val="0A14EFB0"/>
    <w:rsid w:val="0A1A5358"/>
    <w:rsid w:val="0A527229"/>
    <w:rsid w:val="0A64F4D6"/>
    <w:rsid w:val="0A862984"/>
    <w:rsid w:val="0A8AFF17"/>
    <w:rsid w:val="0A8BBDE6"/>
    <w:rsid w:val="0A914189"/>
    <w:rsid w:val="0A9D09B4"/>
    <w:rsid w:val="0A9D56A3"/>
    <w:rsid w:val="0AA38C0C"/>
    <w:rsid w:val="0AB335EA"/>
    <w:rsid w:val="0AC2D60B"/>
    <w:rsid w:val="0AEF474A"/>
    <w:rsid w:val="0AFC0FC3"/>
    <w:rsid w:val="0AFDBF8D"/>
    <w:rsid w:val="0B01051F"/>
    <w:rsid w:val="0B2B3636"/>
    <w:rsid w:val="0B3A947D"/>
    <w:rsid w:val="0B423B21"/>
    <w:rsid w:val="0B63BEC5"/>
    <w:rsid w:val="0B85AB05"/>
    <w:rsid w:val="0B931653"/>
    <w:rsid w:val="0BBD40BE"/>
    <w:rsid w:val="0BBD6A01"/>
    <w:rsid w:val="0BBFAB62"/>
    <w:rsid w:val="0BDF3C8D"/>
    <w:rsid w:val="0BE2F1D4"/>
    <w:rsid w:val="0BE3C874"/>
    <w:rsid w:val="0BF483D6"/>
    <w:rsid w:val="0BF712AF"/>
    <w:rsid w:val="0BF99506"/>
    <w:rsid w:val="0BFDBC67"/>
    <w:rsid w:val="0BFF950C"/>
    <w:rsid w:val="0C06F8D4"/>
    <w:rsid w:val="0C1A4EDD"/>
    <w:rsid w:val="0C1F7E70"/>
    <w:rsid w:val="0C22D053"/>
    <w:rsid w:val="0C3AD584"/>
    <w:rsid w:val="0C40B645"/>
    <w:rsid w:val="0C63220E"/>
    <w:rsid w:val="0C7F5BDB"/>
    <w:rsid w:val="0C86FF6F"/>
    <w:rsid w:val="0C876F23"/>
    <w:rsid w:val="0C91EA05"/>
    <w:rsid w:val="0CA53E25"/>
    <w:rsid w:val="0CD57C71"/>
    <w:rsid w:val="0CF19FF2"/>
    <w:rsid w:val="0D2F895E"/>
    <w:rsid w:val="0D9AD850"/>
    <w:rsid w:val="0DA934E8"/>
    <w:rsid w:val="0DAA47B7"/>
    <w:rsid w:val="0DACB455"/>
    <w:rsid w:val="0DAD2167"/>
    <w:rsid w:val="0DBEC3AD"/>
    <w:rsid w:val="0DE740F2"/>
    <w:rsid w:val="0DE7EA5F"/>
    <w:rsid w:val="0DE8A29F"/>
    <w:rsid w:val="0DEA74FD"/>
    <w:rsid w:val="0DEE2F13"/>
    <w:rsid w:val="0DFE9C7D"/>
    <w:rsid w:val="0E0EE337"/>
    <w:rsid w:val="0E5B0100"/>
    <w:rsid w:val="0E5BE9F6"/>
    <w:rsid w:val="0E5F76AD"/>
    <w:rsid w:val="0E758152"/>
    <w:rsid w:val="0E769D3E"/>
    <w:rsid w:val="0E78ED19"/>
    <w:rsid w:val="0E9A5067"/>
    <w:rsid w:val="0EAA956B"/>
    <w:rsid w:val="0EB44F90"/>
    <w:rsid w:val="0EB6110A"/>
    <w:rsid w:val="0ECE78DC"/>
    <w:rsid w:val="0ED8B37C"/>
    <w:rsid w:val="0EE8CC47"/>
    <w:rsid w:val="0F303730"/>
    <w:rsid w:val="0F3FAFBA"/>
    <w:rsid w:val="0F5F9F11"/>
    <w:rsid w:val="0F64BA1C"/>
    <w:rsid w:val="0F69FB03"/>
    <w:rsid w:val="0F7028DE"/>
    <w:rsid w:val="0F7DA944"/>
    <w:rsid w:val="0F7F5F1D"/>
    <w:rsid w:val="0F7FDF31"/>
    <w:rsid w:val="0F89EED4"/>
    <w:rsid w:val="0F972DDC"/>
    <w:rsid w:val="0F9923D8"/>
    <w:rsid w:val="0FC08833"/>
    <w:rsid w:val="0FF9BD49"/>
    <w:rsid w:val="1007EB60"/>
    <w:rsid w:val="102455D6"/>
    <w:rsid w:val="106CE0AA"/>
    <w:rsid w:val="10769276"/>
    <w:rsid w:val="10773CD6"/>
    <w:rsid w:val="107F9202"/>
    <w:rsid w:val="10962832"/>
    <w:rsid w:val="10B7161F"/>
    <w:rsid w:val="10B994E9"/>
    <w:rsid w:val="10D631CE"/>
    <w:rsid w:val="10DFAA8B"/>
    <w:rsid w:val="10E2D68E"/>
    <w:rsid w:val="110BBC88"/>
    <w:rsid w:val="114529D5"/>
    <w:rsid w:val="1148642E"/>
    <w:rsid w:val="116E9DC8"/>
    <w:rsid w:val="11743E6F"/>
    <w:rsid w:val="1175059F"/>
    <w:rsid w:val="11795054"/>
    <w:rsid w:val="117F918D"/>
    <w:rsid w:val="1180CA65"/>
    <w:rsid w:val="11967886"/>
    <w:rsid w:val="119B8B15"/>
    <w:rsid w:val="11A436F3"/>
    <w:rsid w:val="11BEA1DA"/>
    <w:rsid w:val="11C4B696"/>
    <w:rsid w:val="11C67ACB"/>
    <w:rsid w:val="11D9216F"/>
    <w:rsid w:val="11F0AE55"/>
    <w:rsid w:val="11FF06F1"/>
    <w:rsid w:val="12012F63"/>
    <w:rsid w:val="1206497D"/>
    <w:rsid w:val="1219F7D8"/>
    <w:rsid w:val="1241BFDC"/>
    <w:rsid w:val="126D58D9"/>
    <w:rsid w:val="128D0E77"/>
    <w:rsid w:val="1292CF6B"/>
    <w:rsid w:val="1292FC8C"/>
    <w:rsid w:val="12C3229C"/>
    <w:rsid w:val="12C7D126"/>
    <w:rsid w:val="12CA4492"/>
    <w:rsid w:val="12CB9A7A"/>
    <w:rsid w:val="12D7527A"/>
    <w:rsid w:val="12EA547F"/>
    <w:rsid w:val="12F32A1A"/>
    <w:rsid w:val="12F80667"/>
    <w:rsid w:val="12FDF6D6"/>
    <w:rsid w:val="13000A50"/>
    <w:rsid w:val="1311C9C0"/>
    <w:rsid w:val="13457B1E"/>
    <w:rsid w:val="1346974C"/>
    <w:rsid w:val="1350763C"/>
    <w:rsid w:val="1362328F"/>
    <w:rsid w:val="136391C0"/>
    <w:rsid w:val="137BAAA1"/>
    <w:rsid w:val="13C4AE0B"/>
    <w:rsid w:val="13D30B1A"/>
    <w:rsid w:val="13DF2206"/>
    <w:rsid w:val="14017D4F"/>
    <w:rsid w:val="141C6A26"/>
    <w:rsid w:val="1449DA57"/>
    <w:rsid w:val="144B38AC"/>
    <w:rsid w:val="144DB529"/>
    <w:rsid w:val="1459D5DE"/>
    <w:rsid w:val="147244C5"/>
    <w:rsid w:val="1472E9D2"/>
    <w:rsid w:val="1487386D"/>
    <w:rsid w:val="14AC68FB"/>
    <w:rsid w:val="14B10F29"/>
    <w:rsid w:val="14B9328B"/>
    <w:rsid w:val="14DC9158"/>
    <w:rsid w:val="14E7B71C"/>
    <w:rsid w:val="14F28939"/>
    <w:rsid w:val="14F5C59C"/>
    <w:rsid w:val="15230FDE"/>
    <w:rsid w:val="152BFE26"/>
    <w:rsid w:val="1536D1A0"/>
    <w:rsid w:val="154E214C"/>
    <w:rsid w:val="15828868"/>
    <w:rsid w:val="158389C4"/>
    <w:rsid w:val="15909A4F"/>
    <w:rsid w:val="15A50951"/>
    <w:rsid w:val="15A94D5B"/>
    <w:rsid w:val="15B4078E"/>
    <w:rsid w:val="15D9B9F8"/>
    <w:rsid w:val="15EA7D2E"/>
    <w:rsid w:val="161AE895"/>
    <w:rsid w:val="161D1CF7"/>
    <w:rsid w:val="1624C612"/>
    <w:rsid w:val="1625699F"/>
    <w:rsid w:val="16320B7D"/>
    <w:rsid w:val="16689418"/>
    <w:rsid w:val="1673E1B0"/>
    <w:rsid w:val="1681DE71"/>
    <w:rsid w:val="1688E46B"/>
    <w:rsid w:val="168EC386"/>
    <w:rsid w:val="16B0BD01"/>
    <w:rsid w:val="16B80183"/>
    <w:rsid w:val="16BB3FCD"/>
    <w:rsid w:val="16CC5F6D"/>
    <w:rsid w:val="17030F91"/>
    <w:rsid w:val="17032F10"/>
    <w:rsid w:val="172A0615"/>
    <w:rsid w:val="172AA4D2"/>
    <w:rsid w:val="17620A84"/>
    <w:rsid w:val="176B24DD"/>
    <w:rsid w:val="1796F304"/>
    <w:rsid w:val="179DA22B"/>
    <w:rsid w:val="17AD31D4"/>
    <w:rsid w:val="17B433A3"/>
    <w:rsid w:val="17B76499"/>
    <w:rsid w:val="17CF6E40"/>
    <w:rsid w:val="17D8FD64"/>
    <w:rsid w:val="17E1BD62"/>
    <w:rsid w:val="17E729B2"/>
    <w:rsid w:val="1801F6BC"/>
    <w:rsid w:val="183D6D32"/>
    <w:rsid w:val="1845B450"/>
    <w:rsid w:val="184810AF"/>
    <w:rsid w:val="18618EA7"/>
    <w:rsid w:val="18785CFB"/>
    <w:rsid w:val="1884D1A6"/>
    <w:rsid w:val="1890D7D1"/>
    <w:rsid w:val="18DD3202"/>
    <w:rsid w:val="18DDED26"/>
    <w:rsid w:val="18DECC6D"/>
    <w:rsid w:val="18DEDBB8"/>
    <w:rsid w:val="18E9189A"/>
    <w:rsid w:val="18FAFF95"/>
    <w:rsid w:val="191E4C42"/>
    <w:rsid w:val="19277E47"/>
    <w:rsid w:val="19326CA8"/>
    <w:rsid w:val="19522B72"/>
    <w:rsid w:val="1966EA65"/>
    <w:rsid w:val="19849E6C"/>
    <w:rsid w:val="198B72A4"/>
    <w:rsid w:val="19916557"/>
    <w:rsid w:val="19BA763C"/>
    <w:rsid w:val="19DA7D3D"/>
    <w:rsid w:val="19F0D64D"/>
    <w:rsid w:val="1A4FD1A8"/>
    <w:rsid w:val="1A755EFB"/>
    <w:rsid w:val="1A824D42"/>
    <w:rsid w:val="1AA44242"/>
    <w:rsid w:val="1AC3E756"/>
    <w:rsid w:val="1ACB5ED4"/>
    <w:rsid w:val="1ACC8F40"/>
    <w:rsid w:val="1ACCB866"/>
    <w:rsid w:val="1ACDF4EF"/>
    <w:rsid w:val="1AFB0C8C"/>
    <w:rsid w:val="1B09D304"/>
    <w:rsid w:val="1B0D1ECF"/>
    <w:rsid w:val="1B1A6A9A"/>
    <w:rsid w:val="1B59808F"/>
    <w:rsid w:val="1B8BFAB3"/>
    <w:rsid w:val="1BCB1285"/>
    <w:rsid w:val="1BDC13A3"/>
    <w:rsid w:val="1BE1DBDB"/>
    <w:rsid w:val="1BE1E512"/>
    <w:rsid w:val="1BEA9FEF"/>
    <w:rsid w:val="1BED9823"/>
    <w:rsid w:val="1BEFA880"/>
    <w:rsid w:val="1BFC5FC3"/>
    <w:rsid w:val="1C054FF4"/>
    <w:rsid w:val="1C5498AB"/>
    <w:rsid w:val="1C5A6E35"/>
    <w:rsid w:val="1C5AD9BA"/>
    <w:rsid w:val="1C5BF4FE"/>
    <w:rsid w:val="1C70EB71"/>
    <w:rsid w:val="1C74F433"/>
    <w:rsid w:val="1C9900ED"/>
    <w:rsid w:val="1CA05621"/>
    <w:rsid w:val="1CC6798F"/>
    <w:rsid w:val="1CCE0ABF"/>
    <w:rsid w:val="1CD0A675"/>
    <w:rsid w:val="1CDF8EB1"/>
    <w:rsid w:val="1CE6E807"/>
    <w:rsid w:val="1CF90087"/>
    <w:rsid w:val="1CFD026D"/>
    <w:rsid w:val="1D136B24"/>
    <w:rsid w:val="1D1492BD"/>
    <w:rsid w:val="1D218E6A"/>
    <w:rsid w:val="1D2619E7"/>
    <w:rsid w:val="1D308D1C"/>
    <w:rsid w:val="1D315748"/>
    <w:rsid w:val="1D31F6BE"/>
    <w:rsid w:val="1D3283D3"/>
    <w:rsid w:val="1D358742"/>
    <w:rsid w:val="1D3DAD3F"/>
    <w:rsid w:val="1D6BAF46"/>
    <w:rsid w:val="1D6CD2CD"/>
    <w:rsid w:val="1D7921F5"/>
    <w:rsid w:val="1D7DB63C"/>
    <w:rsid w:val="1DCC7B20"/>
    <w:rsid w:val="1E129F31"/>
    <w:rsid w:val="1E220751"/>
    <w:rsid w:val="1E45ADAC"/>
    <w:rsid w:val="1E4BF85F"/>
    <w:rsid w:val="1E505F5E"/>
    <w:rsid w:val="1E5F4DF3"/>
    <w:rsid w:val="1E736782"/>
    <w:rsid w:val="1EA198B0"/>
    <w:rsid w:val="1EB78F5E"/>
    <w:rsid w:val="1EBF077B"/>
    <w:rsid w:val="1EDF6CAB"/>
    <w:rsid w:val="1EED8C97"/>
    <w:rsid w:val="1EFEA6C1"/>
    <w:rsid w:val="1F27D134"/>
    <w:rsid w:val="1F4148E2"/>
    <w:rsid w:val="1F55CE32"/>
    <w:rsid w:val="1F62AA84"/>
    <w:rsid w:val="1F7D901A"/>
    <w:rsid w:val="1F7F26B0"/>
    <w:rsid w:val="1F81A29A"/>
    <w:rsid w:val="1F8EC682"/>
    <w:rsid w:val="1FCDF7BF"/>
    <w:rsid w:val="1FDB3020"/>
    <w:rsid w:val="1FF047D5"/>
    <w:rsid w:val="200333F5"/>
    <w:rsid w:val="200D6FB2"/>
    <w:rsid w:val="2024E53E"/>
    <w:rsid w:val="202923FB"/>
    <w:rsid w:val="203AD121"/>
    <w:rsid w:val="20518B9C"/>
    <w:rsid w:val="2056B439"/>
    <w:rsid w:val="2059B767"/>
    <w:rsid w:val="2070B188"/>
    <w:rsid w:val="2072EC47"/>
    <w:rsid w:val="2083DCBF"/>
    <w:rsid w:val="2089D4B9"/>
    <w:rsid w:val="20A61910"/>
    <w:rsid w:val="20A63779"/>
    <w:rsid w:val="20CB4B1E"/>
    <w:rsid w:val="20E8B98D"/>
    <w:rsid w:val="20F08B60"/>
    <w:rsid w:val="2108D666"/>
    <w:rsid w:val="210F689F"/>
    <w:rsid w:val="2112863F"/>
    <w:rsid w:val="212BB5EF"/>
    <w:rsid w:val="21656B92"/>
    <w:rsid w:val="2165D8E7"/>
    <w:rsid w:val="218DCD8B"/>
    <w:rsid w:val="21942074"/>
    <w:rsid w:val="219CFFEE"/>
    <w:rsid w:val="21AB32C7"/>
    <w:rsid w:val="21AED117"/>
    <w:rsid w:val="21BD8F33"/>
    <w:rsid w:val="21C5CFD5"/>
    <w:rsid w:val="21E9DD46"/>
    <w:rsid w:val="21FED3E2"/>
    <w:rsid w:val="22068335"/>
    <w:rsid w:val="222EC2CE"/>
    <w:rsid w:val="2233B91C"/>
    <w:rsid w:val="22347D66"/>
    <w:rsid w:val="22378558"/>
    <w:rsid w:val="225ACE3E"/>
    <w:rsid w:val="227348B5"/>
    <w:rsid w:val="227B150E"/>
    <w:rsid w:val="22901592"/>
    <w:rsid w:val="22D15730"/>
    <w:rsid w:val="22E50893"/>
    <w:rsid w:val="22E9B431"/>
    <w:rsid w:val="231C0D7A"/>
    <w:rsid w:val="231DA51C"/>
    <w:rsid w:val="232929AF"/>
    <w:rsid w:val="232EAD7B"/>
    <w:rsid w:val="234C7467"/>
    <w:rsid w:val="23555FCE"/>
    <w:rsid w:val="2359D16A"/>
    <w:rsid w:val="23692A04"/>
    <w:rsid w:val="2369A2FA"/>
    <w:rsid w:val="2381CEF4"/>
    <w:rsid w:val="239F9157"/>
    <w:rsid w:val="23A4BA84"/>
    <w:rsid w:val="23BBAE4B"/>
    <w:rsid w:val="23DA2D9E"/>
    <w:rsid w:val="2408851D"/>
    <w:rsid w:val="24334D18"/>
    <w:rsid w:val="245B33DC"/>
    <w:rsid w:val="2466F804"/>
    <w:rsid w:val="24670E17"/>
    <w:rsid w:val="2468933A"/>
    <w:rsid w:val="246C755D"/>
    <w:rsid w:val="246CE8D2"/>
    <w:rsid w:val="2489F5EB"/>
    <w:rsid w:val="249B9E45"/>
    <w:rsid w:val="24A1B20B"/>
    <w:rsid w:val="24A2D674"/>
    <w:rsid w:val="24A9DD43"/>
    <w:rsid w:val="24B8B6F1"/>
    <w:rsid w:val="24C918B8"/>
    <w:rsid w:val="24E2000C"/>
    <w:rsid w:val="24E7A1FC"/>
    <w:rsid w:val="25076D86"/>
    <w:rsid w:val="2509FBE8"/>
    <w:rsid w:val="25125F5F"/>
    <w:rsid w:val="25209AB0"/>
    <w:rsid w:val="2522DAB5"/>
    <w:rsid w:val="25326C4C"/>
    <w:rsid w:val="2539854B"/>
    <w:rsid w:val="2549E281"/>
    <w:rsid w:val="254A792D"/>
    <w:rsid w:val="254BE0A0"/>
    <w:rsid w:val="2552610B"/>
    <w:rsid w:val="2560E555"/>
    <w:rsid w:val="25801248"/>
    <w:rsid w:val="258A7313"/>
    <w:rsid w:val="258F3016"/>
    <w:rsid w:val="258FAED7"/>
    <w:rsid w:val="25C3CCF3"/>
    <w:rsid w:val="25C422CE"/>
    <w:rsid w:val="25C79917"/>
    <w:rsid w:val="25C7EE84"/>
    <w:rsid w:val="25DCAA54"/>
    <w:rsid w:val="25E6E50F"/>
    <w:rsid w:val="25EA9851"/>
    <w:rsid w:val="25ED65EB"/>
    <w:rsid w:val="26008C9B"/>
    <w:rsid w:val="26084955"/>
    <w:rsid w:val="261743B6"/>
    <w:rsid w:val="2630EB09"/>
    <w:rsid w:val="263AF824"/>
    <w:rsid w:val="265B074F"/>
    <w:rsid w:val="266D9201"/>
    <w:rsid w:val="2679323A"/>
    <w:rsid w:val="268EE36D"/>
    <w:rsid w:val="26917782"/>
    <w:rsid w:val="2695ABA4"/>
    <w:rsid w:val="2699EEDB"/>
    <w:rsid w:val="26B452F7"/>
    <w:rsid w:val="26D0C1D1"/>
    <w:rsid w:val="26D9A1E2"/>
    <w:rsid w:val="26DB7821"/>
    <w:rsid w:val="26E2EE6D"/>
    <w:rsid w:val="26E35697"/>
    <w:rsid w:val="26E71097"/>
    <w:rsid w:val="26FC9D0D"/>
    <w:rsid w:val="270CBD1C"/>
    <w:rsid w:val="2717E21E"/>
    <w:rsid w:val="271F5FB0"/>
    <w:rsid w:val="272F6E57"/>
    <w:rsid w:val="27393BB4"/>
    <w:rsid w:val="274B5A30"/>
    <w:rsid w:val="2758491D"/>
    <w:rsid w:val="275B8F7A"/>
    <w:rsid w:val="275C0E6D"/>
    <w:rsid w:val="2760B702"/>
    <w:rsid w:val="27965584"/>
    <w:rsid w:val="2796565B"/>
    <w:rsid w:val="27CAE5EC"/>
    <w:rsid w:val="27E14785"/>
    <w:rsid w:val="27FEC7D6"/>
    <w:rsid w:val="280BCBC9"/>
    <w:rsid w:val="28152D03"/>
    <w:rsid w:val="281947EB"/>
    <w:rsid w:val="284E0E0B"/>
    <w:rsid w:val="2860C909"/>
    <w:rsid w:val="286BF5BF"/>
    <w:rsid w:val="289DC7D7"/>
    <w:rsid w:val="289EC8DF"/>
    <w:rsid w:val="28BD242B"/>
    <w:rsid w:val="28C9FFF6"/>
    <w:rsid w:val="28DACAC8"/>
    <w:rsid w:val="28E9AC94"/>
    <w:rsid w:val="28FBC390"/>
    <w:rsid w:val="2907F1DA"/>
    <w:rsid w:val="2924534D"/>
    <w:rsid w:val="29392153"/>
    <w:rsid w:val="293F8E5D"/>
    <w:rsid w:val="2951F306"/>
    <w:rsid w:val="295F80E5"/>
    <w:rsid w:val="297B8DBB"/>
    <w:rsid w:val="2996BDC0"/>
    <w:rsid w:val="29B7E92A"/>
    <w:rsid w:val="29BA7835"/>
    <w:rsid w:val="29C72A10"/>
    <w:rsid w:val="29CDAA79"/>
    <w:rsid w:val="29D97A36"/>
    <w:rsid w:val="29DDAF35"/>
    <w:rsid w:val="29E973A2"/>
    <w:rsid w:val="2A066911"/>
    <w:rsid w:val="2A24A5E0"/>
    <w:rsid w:val="2A489D20"/>
    <w:rsid w:val="2A54AE7E"/>
    <w:rsid w:val="2A643AD7"/>
    <w:rsid w:val="2A769B29"/>
    <w:rsid w:val="2AAF7C77"/>
    <w:rsid w:val="2AB8DE5A"/>
    <w:rsid w:val="2ADF7EF7"/>
    <w:rsid w:val="2AEF1081"/>
    <w:rsid w:val="2B1206D0"/>
    <w:rsid w:val="2B12F6E2"/>
    <w:rsid w:val="2B1D41C3"/>
    <w:rsid w:val="2B2DEDEA"/>
    <w:rsid w:val="2B43BB66"/>
    <w:rsid w:val="2B724E24"/>
    <w:rsid w:val="2B833CB7"/>
    <w:rsid w:val="2B86FD2F"/>
    <w:rsid w:val="2B8FB364"/>
    <w:rsid w:val="2BABA494"/>
    <w:rsid w:val="2BCB673A"/>
    <w:rsid w:val="2BD47656"/>
    <w:rsid w:val="2BD5BADE"/>
    <w:rsid w:val="2BDCCE98"/>
    <w:rsid w:val="2BDE1C50"/>
    <w:rsid w:val="2BEC4151"/>
    <w:rsid w:val="2C087A7B"/>
    <w:rsid w:val="2C1AD234"/>
    <w:rsid w:val="2C1F7820"/>
    <w:rsid w:val="2C251EA4"/>
    <w:rsid w:val="2C47AF4B"/>
    <w:rsid w:val="2C4F30CC"/>
    <w:rsid w:val="2C525BC0"/>
    <w:rsid w:val="2C6050C7"/>
    <w:rsid w:val="2C7A2894"/>
    <w:rsid w:val="2C7E3F58"/>
    <w:rsid w:val="2C972A1F"/>
    <w:rsid w:val="2C9E32E2"/>
    <w:rsid w:val="2CAB1622"/>
    <w:rsid w:val="2CBB4DD9"/>
    <w:rsid w:val="2CBC21ED"/>
    <w:rsid w:val="2CCF7572"/>
    <w:rsid w:val="2D1B41B9"/>
    <w:rsid w:val="2D1BDA66"/>
    <w:rsid w:val="2D49A9BF"/>
    <w:rsid w:val="2D4E7C98"/>
    <w:rsid w:val="2D533D81"/>
    <w:rsid w:val="2D655D8A"/>
    <w:rsid w:val="2D6B1073"/>
    <w:rsid w:val="2D74F1DC"/>
    <w:rsid w:val="2D751000"/>
    <w:rsid w:val="2DC0AF54"/>
    <w:rsid w:val="2DE6A764"/>
    <w:rsid w:val="2E16637D"/>
    <w:rsid w:val="2E209CD0"/>
    <w:rsid w:val="2E44B33A"/>
    <w:rsid w:val="2E68969F"/>
    <w:rsid w:val="2E8905CF"/>
    <w:rsid w:val="2E95CCD2"/>
    <w:rsid w:val="2E9E7618"/>
    <w:rsid w:val="2ED246D9"/>
    <w:rsid w:val="2EDF9BA2"/>
    <w:rsid w:val="2EF60557"/>
    <w:rsid w:val="2EFF71EA"/>
    <w:rsid w:val="2F0DDEC5"/>
    <w:rsid w:val="2F3F6ACF"/>
    <w:rsid w:val="2F449A4D"/>
    <w:rsid w:val="2F53C58D"/>
    <w:rsid w:val="2F6F372F"/>
    <w:rsid w:val="2F8B2DFA"/>
    <w:rsid w:val="2F90EDFD"/>
    <w:rsid w:val="2FA04A9B"/>
    <w:rsid w:val="2FA4A341"/>
    <w:rsid w:val="2FC5BFC5"/>
    <w:rsid w:val="2FED9318"/>
    <w:rsid w:val="2FFB35E1"/>
    <w:rsid w:val="30147FA0"/>
    <w:rsid w:val="3016C58B"/>
    <w:rsid w:val="301FE2D7"/>
    <w:rsid w:val="30247CC0"/>
    <w:rsid w:val="3031F88A"/>
    <w:rsid w:val="303D7857"/>
    <w:rsid w:val="30442EE9"/>
    <w:rsid w:val="3045BAAF"/>
    <w:rsid w:val="30562EA5"/>
    <w:rsid w:val="305DC0AE"/>
    <w:rsid w:val="306B9023"/>
    <w:rsid w:val="307E1776"/>
    <w:rsid w:val="308BA363"/>
    <w:rsid w:val="30920B80"/>
    <w:rsid w:val="30A9DE31"/>
    <w:rsid w:val="30AE936E"/>
    <w:rsid w:val="30B1F79A"/>
    <w:rsid w:val="30B28AC1"/>
    <w:rsid w:val="30BBBBEC"/>
    <w:rsid w:val="30D3205E"/>
    <w:rsid w:val="30D535E1"/>
    <w:rsid w:val="30F11CFC"/>
    <w:rsid w:val="30F2E943"/>
    <w:rsid w:val="31072E20"/>
    <w:rsid w:val="311A011C"/>
    <w:rsid w:val="311BCF5B"/>
    <w:rsid w:val="314368D5"/>
    <w:rsid w:val="31465751"/>
    <w:rsid w:val="314AB951"/>
    <w:rsid w:val="315DCD91"/>
    <w:rsid w:val="31621F1D"/>
    <w:rsid w:val="317F7819"/>
    <w:rsid w:val="31AF6D8F"/>
    <w:rsid w:val="31B5EE49"/>
    <w:rsid w:val="31D3DF01"/>
    <w:rsid w:val="31D8BD9A"/>
    <w:rsid w:val="32236267"/>
    <w:rsid w:val="32460FE5"/>
    <w:rsid w:val="32BD2BE8"/>
    <w:rsid w:val="32C87CCA"/>
    <w:rsid w:val="32F428C1"/>
    <w:rsid w:val="33071B48"/>
    <w:rsid w:val="3309DAFF"/>
    <w:rsid w:val="331CDA66"/>
    <w:rsid w:val="33326C18"/>
    <w:rsid w:val="3336E266"/>
    <w:rsid w:val="333CD8E7"/>
    <w:rsid w:val="334626CA"/>
    <w:rsid w:val="334CD00B"/>
    <w:rsid w:val="338FFEFC"/>
    <w:rsid w:val="339CFA33"/>
    <w:rsid w:val="33B4B0C7"/>
    <w:rsid w:val="33E2195A"/>
    <w:rsid w:val="33EFD10B"/>
    <w:rsid w:val="33F1A211"/>
    <w:rsid w:val="34264CF6"/>
    <w:rsid w:val="342F6FFB"/>
    <w:rsid w:val="345865C7"/>
    <w:rsid w:val="347ED018"/>
    <w:rsid w:val="348480A6"/>
    <w:rsid w:val="3485A6BD"/>
    <w:rsid w:val="348A0921"/>
    <w:rsid w:val="348BFFCA"/>
    <w:rsid w:val="349D09A5"/>
    <w:rsid w:val="34C315F1"/>
    <w:rsid w:val="34CB2989"/>
    <w:rsid w:val="34DA791C"/>
    <w:rsid w:val="353EF166"/>
    <w:rsid w:val="3559D2F3"/>
    <w:rsid w:val="357A795C"/>
    <w:rsid w:val="359B0B1F"/>
    <w:rsid w:val="35BC2436"/>
    <w:rsid w:val="35D70023"/>
    <w:rsid w:val="35E08325"/>
    <w:rsid w:val="35E59317"/>
    <w:rsid w:val="35E986E9"/>
    <w:rsid w:val="35FAFE8D"/>
    <w:rsid w:val="3624A31D"/>
    <w:rsid w:val="362EA1EF"/>
    <w:rsid w:val="3636CF0D"/>
    <w:rsid w:val="364CA188"/>
    <w:rsid w:val="3653EEA4"/>
    <w:rsid w:val="366C8DA6"/>
    <w:rsid w:val="369FACC0"/>
    <w:rsid w:val="36B4FDD4"/>
    <w:rsid w:val="36BCECBD"/>
    <w:rsid w:val="36CA8742"/>
    <w:rsid w:val="36D604C1"/>
    <w:rsid w:val="36F5CD2D"/>
    <w:rsid w:val="371AB118"/>
    <w:rsid w:val="372C5B60"/>
    <w:rsid w:val="376B0A9E"/>
    <w:rsid w:val="37727411"/>
    <w:rsid w:val="377FB869"/>
    <w:rsid w:val="379274B3"/>
    <w:rsid w:val="3798C9E3"/>
    <w:rsid w:val="379DE2BF"/>
    <w:rsid w:val="37AC0FFF"/>
    <w:rsid w:val="37C011BD"/>
    <w:rsid w:val="37C03C8E"/>
    <w:rsid w:val="37C489B0"/>
    <w:rsid w:val="37C8973E"/>
    <w:rsid w:val="37CD9E3A"/>
    <w:rsid w:val="37ED7FB9"/>
    <w:rsid w:val="3805D038"/>
    <w:rsid w:val="380F6C50"/>
    <w:rsid w:val="3812CCBD"/>
    <w:rsid w:val="381A714A"/>
    <w:rsid w:val="382020D8"/>
    <w:rsid w:val="382E2BE4"/>
    <w:rsid w:val="3849E7B2"/>
    <w:rsid w:val="384D9B50"/>
    <w:rsid w:val="384ECD6C"/>
    <w:rsid w:val="3861A63D"/>
    <w:rsid w:val="3861D802"/>
    <w:rsid w:val="386709E9"/>
    <w:rsid w:val="38A412F1"/>
    <w:rsid w:val="38A52ACA"/>
    <w:rsid w:val="38B375B4"/>
    <w:rsid w:val="38CE3DBC"/>
    <w:rsid w:val="38CFC851"/>
    <w:rsid w:val="38D4737C"/>
    <w:rsid w:val="38DD9D5E"/>
    <w:rsid w:val="38DE74DF"/>
    <w:rsid w:val="38E6B0C6"/>
    <w:rsid w:val="38EBD300"/>
    <w:rsid w:val="38F3A0ED"/>
    <w:rsid w:val="39177CF2"/>
    <w:rsid w:val="391DB48B"/>
    <w:rsid w:val="3928CEEA"/>
    <w:rsid w:val="39451552"/>
    <w:rsid w:val="39848E09"/>
    <w:rsid w:val="398FB0AE"/>
    <w:rsid w:val="3994B15D"/>
    <w:rsid w:val="3995B8B2"/>
    <w:rsid w:val="39A4C80A"/>
    <w:rsid w:val="39AAC3AA"/>
    <w:rsid w:val="39BD6304"/>
    <w:rsid w:val="39DFB7E0"/>
    <w:rsid w:val="3A25D41E"/>
    <w:rsid w:val="3A27E22D"/>
    <w:rsid w:val="3A28FA1B"/>
    <w:rsid w:val="3A38462A"/>
    <w:rsid w:val="3A3F804D"/>
    <w:rsid w:val="3A75FFC3"/>
    <w:rsid w:val="3A7A690E"/>
    <w:rsid w:val="3A82B652"/>
    <w:rsid w:val="3AA20F52"/>
    <w:rsid w:val="3AA7E292"/>
    <w:rsid w:val="3AB1632F"/>
    <w:rsid w:val="3AB511AE"/>
    <w:rsid w:val="3AC5666D"/>
    <w:rsid w:val="3ACD65CF"/>
    <w:rsid w:val="3AFAE57E"/>
    <w:rsid w:val="3B066633"/>
    <w:rsid w:val="3B1960DD"/>
    <w:rsid w:val="3B391F58"/>
    <w:rsid w:val="3B462464"/>
    <w:rsid w:val="3B5AA636"/>
    <w:rsid w:val="3B639680"/>
    <w:rsid w:val="3B64B6E8"/>
    <w:rsid w:val="3B755244"/>
    <w:rsid w:val="3B81E93D"/>
    <w:rsid w:val="3BA50F32"/>
    <w:rsid w:val="3BB98AED"/>
    <w:rsid w:val="3BC62B8B"/>
    <w:rsid w:val="3BD88493"/>
    <w:rsid w:val="3BD97F0C"/>
    <w:rsid w:val="3BDB325A"/>
    <w:rsid w:val="3BE3DBE5"/>
    <w:rsid w:val="3C0A99F8"/>
    <w:rsid w:val="3C21D651"/>
    <w:rsid w:val="3C330538"/>
    <w:rsid w:val="3C3BEE52"/>
    <w:rsid w:val="3C5ACA34"/>
    <w:rsid w:val="3C6728BF"/>
    <w:rsid w:val="3C888794"/>
    <w:rsid w:val="3C94BC25"/>
    <w:rsid w:val="3CA211F7"/>
    <w:rsid w:val="3CA6CE00"/>
    <w:rsid w:val="3CBC1C45"/>
    <w:rsid w:val="3CC26FAC"/>
    <w:rsid w:val="3CCA190A"/>
    <w:rsid w:val="3CE48467"/>
    <w:rsid w:val="3CFC4862"/>
    <w:rsid w:val="3D04408B"/>
    <w:rsid w:val="3D059963"/>
    <w:rsid w:val="3D131E9F"/>
    <w:rsid w:val="3D1D3F12"/>
    <w:rsid w:val="3D1DA4DB"/>
    <w:rsid w:val="3D2E984B"/>
    <w:rsid w:val="3D3006A2"/>
    <w:rsid w:val="3D3175FC"/>
    <w:rsid w:val="3D46408F"/>
    <w:rsid w:val="3D55D3B5"/>
    <w:rsid w:val="3D565E7A"/>
    <w:rsid w:val="3D5CF251"/>
    <w:rsid w:val="3D70AFE6"/>
    <w:rsid w:val="3D965556"/>
    <w:rsid w:val="3DB1C025"/>
    <w:rsid w:val="3DB2BECF"/>
    <w:rsid w:val="3DB81F89"/>
    <w:rsid w:val="3DBE2605"/>
    <w:rsid w:val="3E022E7E"/>
    <w:rsid w:val="3E043FB2"/>
    <w:rsid w:val="3E1CBA92"/>
    <w:rsid w:val="3E218788"/>
    <w:rsid w:val="3E316931"/>
    <w:rsid w:val="3E35B838"/>
    <w:rsid w:val="3E4AE959"/>
    <w:rsid w:val="3E4EA789"/>
    <w:rsid w:val="3E5B920A"/>
    <w:rsid w:val="3E64E33D"/>
    <w:rsid w:val="3E6A544C"/>
    <w:rsid w:val="3E6FFCA5"/>
    <w:rsid w:val="3E771005"/>
    <w:rsid w:val="3E823AA2"/>
    <w:rsid w:val="3E8A7F93"/>
    <w:rsid w:val="3EA1694C"/>
    <w:rsid w:val="3EAF2175"/>
    <w:rsid w:val="3EBB50ED"/>
    <w:rsid w:val="3EC328C6"/>
    <w:rsid w:val="3EE0CFB0"/>
    <w:rsid w:val="3EED32BA"/>
    <w:rsid w:val="3EEEA2D4"/>
    <w:rsid w:val="3EEF09C5"/>
    <w:rsid w:val="3EFC01DE"/>
    <w:rsid w:val="3F05469C"/>
    <w:rsid w:val="3F0ADE65"/>
    <w:rsid w:val="3F12B125"/>
    <w:rsid w:val="3F2538C0"/>
    <w:rsid w:val="3F3C7104"/>
    <w:rsid w:val="3F4DBBE7"/>
    <w:rsid w:val="3F63B9E8"/>
    <w:rsid w:val="3F68FCCF"/>
    <w:rsid w:val="3F6C604D"/>
    <w:rsid w:val="3F725BBD"/>
    <w:rsid w:val="3F847127"/>
    <w:rsid w:val="3F878268"/>
    <w:rsid w:val="3F913A4A"/>
    <w:rsid w:val="3FA14F69"/>
    <w:rsid w:val="3FB5FA04"/>
    <w:rsid w:val="3FBBCE57"/>
    <w:rsid w:val="3FBD561E"/>
    <w:rsid w:val="3FBF35B9"/>
    <w:rsid w:val="3FC5247A"/>
    <w:rsid w:val="3FCDB4ED"/>
    <w:rsid w:val="3FD8153D"/>
    <w:rsid w:val="3FE59A60"/>
    <w:rsid w:val="3FE986A6"/>
    <w:rsid w:val="3FEEA4AF"/>
    <w:rsid w:val="3FEF8B6F"/>
    <w:rsid w:val="40103BAD"/>
    <w:rsid w:val="401B52A0"/>
    <w:rsid w:val="4022E2BC"/>
    <w:rsid w:val="402FC9F1"/>
    <w:rsid w:val="40306A34"/>
    <w:rsid w:val="405C0DBF"/>
    <w:rsid w:val="4077B450"/>
    <w:rsid w:val="4082199A"/>
    <w:rsid w:val="4084FBD5"/>
    <w:rsid w:val="40977374"/>
    <w:rsid w:val="40A74A28"/>
    <w:rsid w:val="40A9B14F"/>
    <w:rsid w:val="40B878C5"/>
    <w:rsid w:val="40D44171"/>
    <w:rsid w:val="40D7CF0F"/>
    <w:rsid w:val="40EE044B"/>
    <w:rsid w:val="40F954F3"/>
    <w:rsid w:val="41049483"/>
    <w:rsid w:val="412CD6E9"/>
    <w:rsid w:val="413E6B5D"/>
    <w:rsid w:val="415DAACF"/>
    <w:rsid w:val="41681A17"/>
    <w:rsid w:val="416F45A7"/>
    <w:rsid w:val="4182DAAE"/>
    <w:rsid w:val="418F7DE1"/>
    <w:rsid w:val="419A1D9B"/>
    <w:rsid w:val="419E8B38"/>
    <w:rsid w:val="41ADCC94"/>
    <w:rsid w:val="41B98F9F"/>
    <w:rsid w:val="41C0206C"/>
    <w:rsid w:val="41C17106"/>
    <w:rsid w:val="41C63994"/>
    <w:rsid w:val="420631AA"/>
    <w:rsid w:val="42304877"/>
    <w:rsid w:val="424184B9"/>
    <w:rsid w:val="424C5B61"/>
    <w:rsid w:val="426DB7AC"/>
    <w:rsid w:val="427C3B79"/>
    <w:rsid w:val="427F8141"/>
    <w:rsid w:val="4284B632"/>
    <w:rsid w:val="4286DA6E"/>
    <w:rsid w:val="4287E8D4"/>
    <w:rsid w:val="42912586"/>
    <w:rsid w:val="42AD248E"/>
    <w:rsid w:val="42B3DEC4"/>
    <w:rsid w:val="42BBC5E3"/>
    <w:rsid w:val="42C600FA"/>
    <w:rsid w:val="42C69155"/>
    <w:rsid w:val="42CAFB2A"/>
    <w:rsid w:val="42CD7C3A"/>
    <w:rsid w:val="42FA50DA"/>
    <w:rsid w:val="42FB9FE9"/>
    <w:rsid w:val="430A3782"/>
    <w:rsid w:val="4331F32A"/>
    <w:rsid w:val="43325CB4"/>
    <w:rsid w:val="43330D9A"/>
    <w:rsid w:val="4354520E"/>
    <w:rsid w:val="4364E6BF"/>
    <w:rsid w:val="438303C4"/>
    <w:rsid w:val="438E466A"/>
    <w:rsid w:val="439AA4B8"/>
    <w:rsid w:val="43B82F49"/>
    <w:rsid w:val="43CDF402"/>
    <w:rsid w:val="43E282CB"/>
    <w:rsid w:val="43EACAB7"/>
    <w:rsid w:val="43FC677D"/>
    <w:rsid w:val="4409589D"/>
    <w:rsid w:val="4413A668"/>
    <w:rsid w:val="445C1142"/>
    <w:rsid w:val="445C1379"/>
    <w:rsid w:val="446C9E70"/>
    <w:rsid w:val="449D5CFC"/>
    <w:rsid w:val="44CBA540"/>
    <w:rsid w:val="44CBADF7"/>
    <w:rsid w:val="44E2F381"/>
    <w:rsid w:val="44E48AD0"/>
    <w:rsid w:val="44FA8F32"/>
    <w:rsid w:val="44FF110C"/>
    <w:rsid w:val="450568A1"/>
    <w:rsid w:val="452796B1"/>
    <w:rsid w:val="453F8EAE"/>
    <w:rsid w:val="45408F11"/>
    <w:rsid w:val="45782BCB"/>
    <w:rsid w:val="457A44CC"/>
    <w:rsid w:val="458106F6"/>
    <w:rsid w:val="458A2B63"/>
    <w:rsid w:val="45B6F210"/>
    <w:rsid w:val="45D02127"/>
    <w:rsid w:val="45D123D9"/>
    <w:rsid w:val="45FA17C1"/>
    <w:rsid w:val="460D131A"/>
    <w:rsid w:val="46334F98"/>
    <w:rsid w:val="4640CAA7"/>
    <w:rsid w:val="466E1C4B"/>
    <w:rsid w:val="46786B7C"/>
    <w:rsid w:val="4692C2C7"/>
    <w:rsid w:val="46A188CC"/>
    <w:rsid w:val="46A9A6B9"/>
    <w:rsid w:val="46BCD9D0"/>
    <w:rsid w:val="46F26072"/>
    <w:rsid w:val="4702E14F"/>
    <w:rsid w:val="4715751F"/>
    <w:rsid w:val="4724371E"/>
    <w:rsid w:val="4735967A"/>
    <w:rsid w:val="473F5550"/>
    <w:rsid w:val="474A760F"/>
    <w:rsid w:val="47505B75"/>
    <w:rsid w:val="475FBA2E"/>
    <w:rsid w:val="4768302C"/>
    <w:rsid w:val="4769E6E7"/>
    <w:rsid w:val="477852EE"/>
    <w:rsid w:val="47855C68"/>
    <w:rsid w:val="478702BD"/>
    <w:rsid w:val="478B69EB"/>
    <w:rsid w:val="47AEFCF5"/>
    <w:rsid w:val="47BDAF26"/>
    <w:rsid w:val="47CEDD0B"/>
    <w:rsid w:val="47D0B805"/>
    <w:rsid w:val="47D55804"/>
    <w:rsid w:val="47D9CEC4"/>
    <w:rsid w:val="47F56693"/>
    <w:rsid w:val="4812B267"/>
    <w:rsid w:val="481A636B"/>
    <w:rsid w:val="4868ADB6"/>
    <w:rsid w:val="486A3927"/>
    <w:rsid w:val="48756F54"/>
    <w:rsid w:val="4878D92A"/>
    <w:rsid w:val="4885B44A"/>
    <w:rsid w:val="48A1EC98"/>
    <w:rsid w:val="48B8CE5C"/>
    <w:rsid w:val="48C6CCE6"/>
    <w:rsid w:val="48E9B437"/>
    <w:rsid w:val="48F48DDD"/>
    <w:rsid w:val="48FCFC14"/>
    <w:rsid w:val="48FFA74E"/>
    <w:rsid w:val="4910A948"/>
    <w:rsid w:val="4916585B"/>
    <w:rsid w:val="4927B1E1"/>
    <w:rsid w:val="492ADF8A"/>
    <w:rsid w:val="49373001"/>
    <w:rsid w:val="493E0711"/>
    <w:rsid w:val="4946D852"/>
    <w:rsid w:val="494DF485"/>
    <w:rsid w:val="494FDDAB"/>
    <w:rsid w:val="4994AC39"/>
    <w:rsid w:val="499CF7E2"/>
    <w:rsid w:val="49AC77A4"/>
    <w:rsid w:val="49B4D29C"/>
    <w:rsid w:val="49BB9A2A"/>
    <w:rsid w:val="49C5F03A"/>
    <w:rsid w:val="49CEB259"/>
    <w:rsid w:val="49D5EFF1"/>
    <w:rsid w:val="49D777EE"/>
    <w:rsid w:val="49F1E13C"/>
    <w:rsid w:val="4A3359D9"/>
    <w:rsid w:val="4A46877B"/>
    <w:rsid w:val="4A5CD47E"/>
    <w:rsid w:val="4A6AEEEE"/>
    <w:rsid w:val="4A6F215B"/>
    <w:rsid w:val="4A8D05ED"/>
    <w:rsid w:val="4AAA170D"/>
    <w:rsid w:val="4AB0289C"/>
    <w:rsid w:val="4AB9B66F"/>
    <w:rsid w:val="4ABCF194"/>
    <w:rsid w:val="4AD763D9"/>
    <w:rsid w:val="4B173889"/>
    <w:rsid w:val="4B432E8E"/>
    <w:rsid w:val="4B438180"/>
    <w:rsid w:val="4B593C99"/>
    <w:rsid w:val="4B5D60CE"/>
    <w:rsid w:val="4B796606"/>
    <w:rsid w:val="4B85D575"/>
    <w:rsid w:val="4BA94FC4"/>
    <w:rsid w:val="4BAEAAE7"/>
    <w:rsid w:val="4BC77797"/>
    <w:rsid w:val="4BDC4C6E"/>
    <w:rsid w:val="4BEA7BA5"/>
    <w:rsid w:val="4BF873AC"/>
    <w:rsid w:val="4BFB1AF3"/>
    <w:rsid w:val="4C223676"/>
    <w:rsid w:val="4C431B5C"/>
    <w:rsid w:val="4C43539E"/>
    <w:rsid w:val="4C4FEDF5"/>
    <w:rsid w:val="4C6A2816"/>
    <w:rsid w:val="4CA9D8A6"/>
    <w:rsid w:val="4CAF3C85"/>
    <w:rsid w:val="4CB916F3"/>
    <w:rsid w:val="4CC6CBF5"/>
    <w:rsid w:val="4CD4B507"/>
    <w:rsid w:val="4CDD0582"/>
    <w:rsid w:val="4CE13C60"/>
    <w:rsid w:val="4CF6876D"/>
    <w:rsid w:val="4D24D785"/>
    <w:rsid w:val="4D2EA6F2"/>
    <w:rsid w:val="4D3EE054"/>
    <w:rsid w:val="4D442CC7"/>
    <w:rsid w:val="4D5035E8"/>
    <w:rsid w:val="4D5F2891"/>
    <w:rsid w:val="4D812185"/>
    <w:rsid w:val="4D993A5A"/>
    <w:rsid w:val="4D9B3F57"/>
    <w:rsid w:val="4DA85161"/>
    <w:rsid w:val="4DAAFB01"/>
    <w:rsid w:val="4DCFCC6A"/>
    <w:rsid w:val="4DE12556"/>
    <w:rsid w:val="4DF29A88"/>
    <w:rsid w:val="4E0263DA"/>
    <w:rsid w:val="4E0B6072"/>
    <w:rsid w:val="4E19CCBF"/>
    <w:rsid w:val="4E32AF52"/>
    <w:rsid w:val="4E435339"/>
    <w:rsid w:val="4E5B13BA"/>
    <w:rsid w:val="4E63B378"/>
    <w:rsid w:val="4E6D59C1"/>
    <w:rsid w:val="4E6E7207"/>
    <w:rsid w:val="4E7E2E02"/>
    <w:rsid w:val="4EA5C4D0"/>
    <w:rsid w:val="4EB25542"/>
    <w:rsid w:val="4EEEBE17"/>
    <w:rsid w:val="4F039664"/>
    <w:rsid w:val="4F15F57A"/>
    <w:rsid w:val="4F3E102D"/>
    <w:rsid w:val="4F62D1CA"/>
    <w:rsid w:val="4F8E4329"/>
    <w:rsid w:val="4F91F667"/>
    <w:rsid w:val="4F98CEE9"/>
    <w:rsid w:val="4FA948AC"/>
    <w:rsid w:val="4FC98A05"/>
    <w:rsid w:val="4FCF74E7"/>
    <w:rsid w:val="4FDB4183"/>
    <w:rsid w:val="4FE27C67"/>
    <w:rsid w:val="4FFA4F00"/>
    <w:rsid w:val="500E3ECC"/>
    <w:rsid w:val="502052A4"/>
    <w:rsid w:val="50340E89"/>
    <w:rsid w:val="503E0389"/>
    <w:rsid w:val="504A4A5A"/>
    <w:rsid w:val="504DBA43"/>
    <w:rsid w:val="505144D5"/>
    <w:rsid w:val="50604886"/>
    <w:rsid w:val="50811E76"/>
    <w:rsid w:val="5085B227"/>
    <w:rsid w:val="5087B157"/>
    <w:rsid w:val="5095F9E1"/>
    <w:rsid w:val="50C5A435"/>
    <w:rsid w:val="50DAFFBD"/>
    <w:rsid w:val="50DD1132"/>
    <w:rsid w:val="5100F383"/>
    <w:rsid w:val="5102C41C"/>
    <w:rsid w:val="5102E1AE"/>
    <w:rsid w:val="510FCD8E"/>
    <w:rsid w:val="5149DE34"/>
    <w:rsid w:val="515EA7AE"/>
    <w:rsid w:val="516CF7ED"/>
    <w:rsid w:val="5176B2D3"/>
    <w:rsid w:val="518186F2"/>
    <w:rsid w:val="51B07FC8"/>
    <w:rsid w:val="51C60C5D"/>
    <w:rsid w:val="51E6B4C0"/>
    <w:rsid w:val="51EBB9FB"/>
    <w:rsid w:val="51ED9D17"/>
    <w:rsid w:val="5201D331"/>
    <w:rsid w:val="5213F558"/>
    <w:rsid w:val="524CD7DD"/>
    <w:rsid w:val="524D83C0"/>
    <w:rsid w:val="5252CA7D"/>
    <w:rsid w:val="5252F9E0"/>
    <w:rsid w:val="5269205D"/>
    <w:rsid w:val="527E6F11"/>
    <w:rsid w:val="52C3D8A8"/>
    <w:rsid w:val="52DE9B65"/>
    <w:rsid w:val="52E92249"/>
    <w:rsid w:val="530F77E3"/>
    <w:rsid w:val="531F85B4"/>
    <w:rsid w:val="53649B4A"/>
    <w:rsid w:val="5365F3E5"/>
    <w:rsid w:val="536FCE7F"/>
    <w:rsid w:val="53743DD6"/>
    <w:rsid w:val="53788F1C"/>
    <w:rsid w:val="5386B6F4"/>
    <w:rsid w:val="538A620B"/>
    <w:rsid w:val="5390D251"/>
    <w:rsid w:val="53BBFF7F"/>
    <w:rsid w:val="53CA377B"/>
    <w:rsid w:val="53D6B529"/>
    <w:rsid w:val="53EE2BFA"/>
    <w:rsid w:val="53F0C696"/>
    <w:rsid w:val="53F7EE5A"/>
    <w:rsid w:val="54051D48"/>
    <w:rsid w:val="5412E150"/>
    <w:rsid w:val="541F458D"/>
    <w:rsid w:val="54306237"/>
    <w:rsid w:val="544EBB13"/>
    <w:rsid w:val="545248D4"/>
    <w:rsid w:val="545CC4DA"/>
    <w:rsid w:val="5461FDD8"/>
    <w:rsid w:val="54667CE2"/>
    <w:rsid w:val="54A7E88E"/>
    <w:rsid w:val="54AB2A0C"/>
    <w:rsid w:val="54D32796"/>
    <w:rsid w:val="54DB26F9"/>
    <w:rsid w:val="54E50641"/>
    <w:rsid w:val="550668DC"/>
    <w:rsid w:val="5511CC4F"/>
    <w:rsid w:val="55455F50"/>
    <w:rsid w:val="556B0748"/>
    <w:rsid w:val="5578AB59"/>
    <w:rsid w:val="5592E12B"/>
    <w:rsid w:val="559DC6BE"/>
    <w:rsid w:val="55ABD079"/>
    <w:rsid w:val="55E8BAD3"/>
    <w:rsid w:val="55F39CE0"/>
    <w:rsid w:val="55F5F7DC"/>
    <w:rsid w:val="56081205"/>
    <w:rsid w:val="5629DF23"/>
    <w:rsid w:val="562A720B"/>
    <w:rsid w:val="56377132"/>
    <w:rsid w:val="5638325C"/>
    <w:rsid w:val="56474E0E"/>
    <w:rsid w:val="564CF474"/>
    <w:rsid w:val="565843AA"/>
    <w:rsid w:val="569FE840"/>
    <w:rsid w:val="56A270F4"/>
    <w:rsid w:val="56BC6B9B"/>
    <w:rsid w:val="56D19290"/>
    <w:rsid w:val="56DB751E"/>
    <w:rsid w:val="56DE18B7"/>
    <w:rsid w:val="56DF1612"/>
    <w:rsid w:val="56E75885"/>
    <w:rsid w:val="56F8D9E2"/>
    <w:rsid w:val="570286EE"/>
    <w:rsid w:val="57078D46"/>
    <w:rsid w:val="57129026"/>
    <w:rsid w:val="57357967"/>
    <w:rsid w:val="575D2A08"/>
    <w:rsid w:val="577542D7"/>
    <w:rsid w:val="5776C607"/>
    <w:rsid w:val="5780ABF5"/>
    <w:rsid w:val="5787B98A"/>
    <w:rsid w:val="578A92AC"/>
    <w:rsid w:val="579A22C6"/>
    <w:rsid w:val="57AADEF9"/>
    <w:rsid w:val="57BD3AE8"/>
    <w:rsid w:val="57C67E40"/>
    <w:rsid w:val="57C92AC9"/>
    <w:rsid w:val="57D514B9"/>
    <w:rsid w:val="57D7884D"/>
    <w:rsid w:val="57DB1396"/>
    <w:rsid w:val="57E79A2C"/>
    <w:rsid w:val="57EF3D61"/>
    <w:rsid w:val="5804DE16"/>
    <w:rsid w:val="580E9A6A"/>
    <w:rsid w:val="581F0CDE"/>
    <w:rsid w:val="5828C348"/>
    <w:rsid w:val="5831FA58"/>
    <w:rsid w:val="5850131B"/>
    <w:rsid w:val="586BFF38"/>
    <w:rsid w:val="586E2CB0"/>
    <w:rsid w:val="5893A121"/>
    <w:rsid w:val="58D0DEF4"/>
    <w:rsid w:val="58DAFC25"/>
    <w:rsid w:val="58EF5A52"/>
    <w:rsid w:val="5920DB40"/>
    <w:rsid w:val="594CFC50"/>
    <w:rsid w:val="5999E284"/>
    <w:rsid w:val="59A5ABC6"/>
    <w:rsid w:val="59BC65C2"/>
    <w:rsid w:val="59D028BA"/>
    <w:rsid w:val="59EE1152"/>
    <w:rsid w:val="5A105E90"/>
    <w:rsid w:val="5A13097B"/>
    <w:rsid w:val="5A261E90"/>
    <w:rsid w:val="5A37A6F8"/>
    <w:rsid w:val="5A3B7C0F"/>
    <w:rsid w:val="5A3CC8FD"/>
    <w:rsid w:val="5A40C62E"/>
    <w:rsid w:val="5A60A085"/>
    <w:rsid w:val="5A80A8A6"/>
    <w:rsid w:val="5A84CC80"/>
    <w:rsid w:val="5A853C23"/>
    <w:rsid w:val="5A8B482A"/>
    <w:rsid w:val="5A95DCB8"/>
    <w:rsid w:val="5A9EB791"/>
    <w:rsid w:val="5A9FCD5A"/>
    <w:rsid w:val="5AA267AA"/>
    <w:rsid w:val="5AA2DD51"/>
    <w:rsid w:val="5AABF12F"/>
    <w:rsid w:val="5AC2FE7B"/>
    <w:rsid w:val="5B003E97"/>
    <w:rsid w:val="5B0551C0"/>
    <w:rsid w:val="5B192056"/>
    <w:rsid w:val="5B277738"/>
    <w:rsid w:val="5B2C1332"/>
    <w:rsid w:val="5B53117C"/>
    <w:rsid w:val="5B5AA885"/>
    <w:rsid w:val="5B63EBE1"/>
    <w:rsid w:val="5B682906"/>
    <w:rsid w:val="5B70B6F1"/>
    <w:rsid w:val="5B7639AE"/>
    <w:rsid w:val="5B89AC61"/>
    <w:rsid w:val="5B915845"/>
    <w:rsid w:val="5B9203E4"/>
    <w:rsid w:val="5BB23DC6"/>
    <w:rsid w:val="5BBA6C1D"/>
    <w:rsid w:val="5BC01A23"/>
    <w:rsid w:val="5BC3B9B9"/>
    <w:rsid w:val="5BC72BB6"/>
    <w:rsid w:val="5BCC28F9"/>
    <w:rsid w:val="5BD0A726"/>
    <w:rsid w:val="5BE50A5F"/>
    <w:rsid w:val="5C0C3D46"/>
    <w:rsid w:val="5C0FDF73"/>
    <w:rsid w:val="5C1A3F3D"/>
    <w:rsid w:val="5C1EC93B"/>
    <w:rsid w:val="5C222BE1"/>
    <w:rsid w:val="5C227C08"/>
    <w:rsid w:val="5C3F72CB"/>
    <w:rsid w:val="5C4276BF"/>
    <w:rsid w:val="5C48364F"/>
    <w:rsid w:val="5C4E5B16"/>
    <w:rsid w:val="5C5B42EC"/>
    <w:rsid w:val="5C7C5E59"/>
    <w:rsid w:val="5C7F5195"/>
    <w:rsid w:val="5C9195C8"/>
    <w:rsid w:val="5CABB608"/>
    <w:rsid w:val="5CB90427"/>
    <w:rsid w:val="5CFF3F65"/>
    <w:rsid w:val="5D097F4F"/>
    <w:rsid w:val="5D0C8825"/>
    <w:rsid w:val="5D14FFF9"/>
    <w:rsid w:val="5D31EA61"/>
    <w:rsid w:val="5D4AD616"/>
    <w:rsid w:val="5D6763E4"/>
    <w:rsid w:val="5D6C0F98"/>
    <w:rsid w:val="5D87118B"/>
    <w:rsid w:val="5D948784"/>
    <w:rsid w:val="5D99B862"/>
    <w:rsid w:val="5DA4087C"/>
    <w:rsid w:val="5DA65D28"/>
    <w:rsid w:val="5DAD2B9A"/>
    <w:rsid w:val="5DB20D41"/>
    <w:rsid w:val="5DB37335"/>
    <w:rsid w:val="5DC47506"/>
    <w:rsid w:val="5DC70215"/>
    <w:rsid w:val="5DC969C7"/>
    <w:rsid w:val="5DCAC160"/>
    <w:rsid w:val="5DD311CE"/>
    <w:rsid w:val="5DD55DEB"/>
    <w:rsid w:val="5DD91FEB"/>
    <w:rsid w:val="5DE0E034"/>
    <w:rsid w:val="5DE54255"/>
    <w:rsid w:val="5E1C24D7"/>
    <w:rsid w:val="5E1EAB2B"/>
    <w:rsid w:val="5E276F3B"/>
    <w:rsid w:val="5E398471"/>
    <w:rsid w:val="5E3C4B19"/>
    <w:rsid w:val="5E53DDAE"/>
    <w:rsid w:val="5E79A750"/>
    <w:rsid w:val="5E9BD1BA"/>
    <w:rsid w:val="5EB522A7"/>
    <w:rsid w:val="5EE9B6C7"/>
    <w:rsid w:val="5EF237B3"/>
    <w:rsid w:val="5EFE3275"/>
    <w:rsid w:val="5F0092F6"/>
    <w:rsid w:val="5F196C32"/>
    <w:rsid w:val="5F2B66BB"/>
    <w:rsid w:val="5F3368CF"/>
    <w:rsid w:val="5F46F628"/>
    <w:rsid w:val="5F596B34"/>
    <w:rsid w:val="5F74DBCE"/>
    <w:rsid w:val="5F9D5144"/>
    <w:rsid w:val="5FA1B2A2"/>
    <w:rsid w:val="5FA237AA"/>
    <w:rsid w:val="5FA8F65E"/>
    <w:rsid w:val="5FBCDDA2"/>
    <w:rsid w:val="5FC68EB5"/>
    <w:rsid w:val="5FD385C2"/>
    <w:rsid w:val="5FEFF1F3"/>
    <w:rsid w:val="5FF2843B"/>
    <w:rsid w:val="5FF90B98"/>
    <w:rsid w:val="60039992"/>
    <w:rsid w:val="60048B56"/>
    <w:rsid w:val="60090593"/>
    <w:rsid w:val="6011B756"/>
    <w:rsid w:val="60174855"/>
    <w:rsid w:val="60298332"/>
    <w:rsid w:val="60358C01"/>
    <w:rsid w:val="6035AE3D"/>
    <w:rsid w:val="60362B6D"/>
    <w:rsid w:val="604D298B"/>
    <w:rsid w:val="6057CFE7"/>
    <w:rsid w:val="6059EBE8"/>
    <w:rsid w:val="605FF9CA"/>
    <w:rsid w:val="60606A04"/>
    <w:rsid w:val="6077077B"/>
    <w:rsid w:val="608A90EC"/>
    <w:rsid w:val="60C7BDF9"/>
    <w:rsid w:val="60E3495E"/>
    <w:rsid w:val="60F2588C"/>
    <w:rsid w:val="6113EC3B"/>
    <w:rsid w:val="61321A02"/>
    <w:rsid w:val="61355012"/>
    <w:rsid w:val="61576499"/>
    <w:rsid w:val="615C4D76"/>
    <w:rsid w:val="6181B8A3"/>
    <w:rsid w:val="618DFE80"/>
    <w:rsid w:val="61B36A8B"/>
    <w:rsid w:val="61B5AFC6"/>
    <w:rsid w:val="61C20B2E"/>
    <w:rsid w:val="61CCF5FA"/>
    <w:rsid w:val="61D47D3C"/>
    <w:rsid w:val="61E5451D"/>
    <w:rsid w:val="61EF3F68"/>
    <w:rsid w:val="620C0BFE"/>
    <w:rsid w:val="62120FE1"/>
    <w:rsid w:val="622EE89D"/>
    <w:rsid w:val="6234D7D4"/>
    <w:rsid w:val="62632549"/>
    <w:rsid w:val="6269EE44"/>
    <w:rsid w:val="6292FE18"/>
    <w:rsid w:val="6293F93D"/>
    <w:rsid w:val="62A3581A"/>
    <w:rsid w:val="62C22230"/>
    <w:rsid w:val="62D38898"/>
    <w:rsid w:val="62D6816A"/>
    <w:rsid w:val="62E187A2"/>
    <w:rsid w:val="62E2D4DF"/>
    <w:rsid w:val="62E320ED"/>
    <w:rsid w:val="62F5C3A4"/>
    <w:rsid w:val="62F5E19C"/>
    <w:rsid w:val="6308634A"/>
    <w:rsid w:val="631AA994"/>
    <w:rsid w:val="632AE447"/>
    <w:rsid w:val="632E66D7"/>
    <w:rsid w:val="63341075"/>
    <w:rsid w:val="6335CF47"/>
    <w:rsid w:val="633EAA9F"/>
    <w:rsid w:val="63554739"/>
    <w:rsid w:val="635B1712"/>
    <w:rsid w:val="635D1004"/>
    <w:rsid w:val="635D617D"/>
    <w:rsid w:val="636FD436"/>
    <w:rsid w:val="637F6142"/>
    <w:rsid w:val="6388BCAF"/>
    <w:rsid w:val="6389CA7F"/>
    <w:rsid w:val="63A0B540"/>
    <w:rsid w:val="63A70248"/>
    <w:rsid w:val="63B3EE29"/>
    <w:rsid w:val="63C34D5A"/>
    <w:rsid w:val="63C66E8A"/>
    <w:rsid w:val="63D241B9"/>
    <w:rsid w:val="63D467F4"/>
    <w:rsid w:val="6404582F"/>
    <w:rsid w:val="640D3582"/>
    <w:rsid w:val="640F3DEA"/>
    <w:rsid w:val="641DB634"/>
    <w:rsid w:val="642BAB40"/>
    <w:rsid w:val="649D4C9E"/>
    <w:rsid w:val="64AB61E6"/>
    <w:rsid w:val="64BE92F6"/>
    <w:rsid w:val="64C259E8"/>
    <w:rsid w:val="64C37B8B"/>
    <w:rsid w:val="64C46683"/>
    <w:rsid w:val="64E25B4D"/>
    <w:rsid w:val="64E2BA27"/>
    <w:rsid w:val="64F04C87"/>
    <w:rsid w:val="6508E308"/>
    <w:rsid w:val="651020CE"/>
    <w:rsid w:val="6513B0BF"/>
    <w:rsid w:val="65519139"/>
    <w:rsid w:val="6567F7BE"/>
    <w:rsid w:val="656D5243"/>
    <w:rsid w:val="657144BD"/>
    <w:rsid w:val="6576CCDD"/>
    <w:rsid w:val="658A38CB"/>
    <w:rsid w:val="65A51173"/>
    <w:rsid w:val="65F10939"/>
    <w:rsid w:val="6600E8B7"/>
    <w:rsid w:val="6604F00C"/>
    <w:rsid w:val="6607D90F"/>
    <w:rsid w:val="660EC0BB"/>
    <w:rsid w:val="6610E8D0"/>
    <w:rsid w:val="6632E9F8"/>
    <w:rsid w:val="663AE192"/>
    <w:rsid w:val="664DD622"/>
    <w:rsid w:val="66597E57"/>
    <w:rsid w:val="666B532D"/>
    <w:rsid w:val="66A4FC4B"/>
    <w:rsid w:val="66AA4F3A"/>
    <w:rsid w:val="66D64A7E"/>
    <w:rsid w:val="66E613E6"/>
    <w:rsid w:val="66E6A435"/>
    <w:rsid w:val="66EE2339"/>
    <w:rsid w:val="66F2E20A"/>
    <w:rsid w:val="671CE564"/>
    <w:rsid w:val="6790C3B5"/>
    <w:rsid w:val="6791190B"/>
    <w:rsid w:val="67962F32"/>
    <w:rsid w:val="67A85095"/>
    <w:rsid w:val="67B9E485"/>
    <w:rsid w:val="67CA6DFB"/>
    <w:rsid w:val="67CEA056"/>
    <w:rsid w:val="67FF03E2"/>
    <w:rsid w:val="680A4903"/>
    <w:rsid w:val="680DE068"/>
    <w:rsid w:val="6842621A"/>
    <w:rsid w:val="687BFCAD"/>
    <w:rsid w:val="689391C2"/>
    <w:rsid w:val="6896662D"/>
    <w:rsid w:val="68A53A0D"/>
    <w:rsid w:val="68E8F219"/>
    <w:rsid w:val="6907112A"/>
    <w:rsid w:val="690755AB"/>
    <w:rsid w:val="69169967"/>
    <w:rsid w:val="691F2081"/>
    <w:rsid w:val="6925820E"/>
    <w:rsid w:val="692CCFC0"/>
    <w:rsid w:val="69435481"/>
    <w:rsid w:val="6962FC87"/>
    <w:rsid w:val="69746A16"/>
    <w:rsid w:val="697F0D12"/>
    <w:rsid w:val="69AAA518"/>
    <w:rsid w:val="69B28490"/>
    <w:rsid w:val="69E5F6FF"/>
    <w:rsid w:val="69EC6CEC"/>
    <w:rsid w:val="69FA06AB"/>
    <w:rsid w:val="69FDB2FD"/>
    <w:rsid w:val="69FEC35C"/>
    <w:rsid w:val="6A14C02B"/>
    <w:rsid w:val="6A1EC124"/>
    <w:rsid w:val="6A3D0C58"/>
    <w:rsid w:val="6A40195A"/>
    <w:rsid w:val="6A52599B"/>
    <w:rsid w:val="6A655A7C"/>
    <w:rsid w:val="6A78BEFD"/>
    <w:rsid w:val="6AB5C170"/>
    <w:rsid w:val="6ABA8128"/>
    <w:rsid w:val="6AC9B025"/>
    <w:rsid w:val="6ACA278A"/>
    <w:rsid w:val="6AE6B381"/>
    <w:rsid w:val="6B14B9AB"/>
    <w:rsid w:val="6B172414"/>
    <w:rsid w:val="6B26474D"/>
    <w:rsid w:val="6B2815C5"/>
    <w:rsid w:val="6B2C5968"/>
    <w:rsid w:val="6B2E143A"/>
    <w:rsid w:val="6B2F4853"/>
    <w:rsid w:val="6B39B1D9"/>
    <w:rsid w:val="6B40A46D"/>
    <w:rsid w:val="6B456966"/>
    <w:rsid w:val="6B4B20D0"/>
    <w:rsid w:val="6B678EAC"/>
    <w:rsid w:val="6B862A38"/>
    <w:rsid w:val="6B8BDE44"/>
    <w:rsid w:val="6B95CE66"/>
    <w:rsid w:val="6B9CDB72"/>
    <w:rsid w:val="6BA71D47"/>
    <w:rsid w:val="6BB8EEA0"/>
    <w:rsid w:val="6BCAC466"/>
    <w:rsid w:val="6BD19597"/>
    <w:rsid w:val="6BD933B7"/>
    <w:rsid w:val="6BEBE17B"/>
    <w:rsid w:val="6BEDB371"/>
    <w:rsid w:val="6BEFCF6C"/>
    <w:rsid w:val="6C198FDE"/>
    <w:rsid w:val="6C1FB101"/>
    <w:rsid w:val="6C20C45A"/>
    <w:rsid w:val="6C2EC089"/>
    <w:rsid w:val="6C34A17B"/>
    <w:rsid w:val="6C3A8400"/>
    <w:rsid w:val="6C3D3ADF"/>
    <w:rsid w:val="6C48609B"/>
    <w:rsid w:val="6C661CFC"/>
    <w:rsid w:val="6C7583D2"/>
    <w:rsid w:val="6C807C4C"/>
    <w:rsid w:val="6C861B4A"/>
    <w:rsid w:val="6C91CC73"/>
    <w:rsid w:val="6C9BB97C"/>
    <w:rsid w:val="6C9C1BFA"/>
    <w:rsid w:val="6CD87C5F"/>
    <w:rsid w:val="6CF0FCF7"/>
    <w:rsid w:val="6D02F8A3"/>
    <w:rsid w:val="6D03BB8F"/>
    <w:rsid w:val="6D0F5900"/>
    <w:rsid w:val="6D3AA642"/>
    <w:rsid w:val="6D4B8CC8"/>
    <w:rsid w:val="6D570B9F"/>
    <w:rsid w:val="6D77AF3E"/>
    <w:rsid w:val="6D7A1FAD"/>
    <w:rsid w:val="6D818E62"/>
    <w:rsid w:val="6D822209"/>
    <w:rsid w:val="6D86E4B3"/>
    <w:rsid w:val="6DA5E326"/>
    <w:rsid w:val="6DA79090"/>
    <w:rsid w:val="6DA82984"/>
    <w:rsid w:val="6DADF0C2"/>
    <w:rsid w:val="6DCD1C9C"/>
    <w:rsid w:val="6DD4F3DA"/>
    <w:rsid w:val="6DF27660"/>
    <w:rsid w:val="6DFF81EA"/>
    <w:rsid w:val="6E1ADF6C"/>
    <w:rsid w:val="6E21634F"/>
    <w:rsid w:val="6E3FC79A"/>
    <w:rsid w:val="6E50DBBC"/>
    <w:rsid w:val="6E613AFA"/>
    <w:rsid w:val="6EA08D21"/>
    <w:rsid w:val="6EA9ED78"/>
    <w:rsid w:val="6EAAD71C"/>
    <w:rsid w:val="6EDAD031"/>
    <w:rsid w:val="6EE03321"/>
    <w:rsid w:val="6EE64CAB"/>
    <w:rsid w:val="6EE99D08"/>
    <w:rsid w:val="6F0D5DED"/>
    <w:rsid w:val="6F2B664D"/>
    <w:rsid w:val="6F3D3B1C"/>
    <w:rsid w:val="6F4BEFA5"/>
    <w:rsid w:val="6F5708FF"/>
    <w:rsid w:val="6F58B773"/>
    <w:rsid w:val="6F5CEFA1"/>
    <w:rsid w:val="6F83BFE9"/>
    <w:rsid w:val="6F8C2E57"/>
    <w:rsid w:val="6F9C2376"/>
    <w:rsid w:val="6FC96A3A"/>
    <w:rsid w:val="6FE58116"/>
    <w:rsid w:val="70199A4B"/>
    <w:rsid w:val="70280C1D"/>
    <w:rsid w:val="702F79D9"/>
    <w:rsid w:val="7034E26F"/>
    <w:rsid w:val="7058FD89"/>
    <w:rsid w:val="705E5590"/>
    <w:rsid w:val="705F55BB"/>
    <w:rsid w:val="70820448"/>
    <w:rsid w:val="7086F937"/>
    <w:rsid w:val="708756B0"/>
    <w:rsid w:val="70995904"/>
    <w:rsid w:val="70A33839"/>
    <w:rsid w:val="70AE94F2"/>
    <w:rsid w:val="70BC021A"/>
    <w:rsid w:val="70BF13D6"/>
    <w:rsid w:val="70EFC275"/>
    <w:rsid w:val="70FF4410"/>
    <w:rsid w:val="710E74B9"/>
    <w:rsid w:val="71100AF6"/>
    <w:rsid w:val="71225558"/>
    <w:rsid w:val="7136D940"/>
    <w:rsid w:val="71425BE4"/>
    <w:rsid w:val="714DCAC0"/>
    <w:rsid w:val="71547614"/>
    <w:rsid w:val="71564048"/>
    <w:rsid w:val="715E1845"/>
    <w:rsid w:val="716C53E2"/>
    <w:rsid w:val="717716ED"/>
    <w:rsid w:val="7190D47A"/>
    <w:rsid w:val="71959C18"/>
    <w:rsid w:val="719B82BC"/>
    <w:rsid w:val="71AB7B03"/>
    <w:rsid w:val="71B4B89F"/>
    <w:rsid w:val="71B52E68"/>
    <w:rsid w:val="71C64572"/>
    <w:rsid w:val="71FC29C2"/>
    <w:rsid w:val="7213738A"/>
    <w:rsid w:val="7220E653"/>
    <w:rsid w:val="72396639"/>
    <w:rsid w:val="72616F83"/>
    <w:rsid w:val="726DB394"/>
    <w:rsid w:val="72707C12"/>
    <w:rsid w:val="728F8B98"/>
    <w:rsid w:val="729F935F"/>
    <w:rsid w:val="72B15968"/>
    <w:rsid w:val="72BF4308"/>
    <w:rsid w:val="72C0486D"/>
    <w:rsid w:val="72CF9AB9"/>
    <w:rsid w:val="72D7B86A"/>
    <w:rsid w:val="72DD903F"/>
    <w:rsid w:val="7300C2EE"/>
    <w:rsid w:val="7316A8FE"/>
    <w:rsid w:val="731DAAA0"/>
    <w:rsid w:val="73374A71"/>
    <w:rsid w:val="7342C747"/>
    <w:rsid w:val="734696DA"/>
    <w:rsid w:val="734D7DAF"/>
    <w:rsid w:val="735B5F91"/>
    <w:rsid w:val="737DB06B"/>
    <w:rsid w:val="7383DC8D"/>
    <w:rsid w:val="7383E736"/>
    <w:rsid w:val="73952116"/>
    <w:rsid w:val="73B6CDE7"/>
    <w:rsid w:val="73BC5D8D"/>
    <w:rsid w:val="73C7B93B"/>
    <w:rsid w:val="73DB853F"/>
    <w:rsid w:val="73EC9B0B"/>
    <w:rsid w:val="74175F4B"/>
    <w:rsid w:val="7417B755"/>
    <w:rsid w:val="741CDE68"/>
    <w:rsid w:val="74210B31"/>
    <w:rsid w:val="744B982F"/>
    <w:rsid w:val="744BA7A4"/>
    <w:rsid w:val="745A889B"/>
    <w:rsid w:val="745EC89A"/>
    <w:rsid w:val="745EEEA7"/>
    <w:rsid w:val="746BBEE1"/>
    <w:rsid w:val="7473141A"/>
    <w:rsid w:val="7489727D"/>
    <w:rsid w:val="748D5E62"/>
    <w:rsid w:val="749D9A13"/>
    <w:rsid w:val="74B25707"/>
    <w:rsid w:val="74BBCA49"/>
    <w:rsid w:val="74BD7A89"/>
    <w:rsid w:val="74D37CF8"/>
    <w:rsid w:val="74D40F67"/>
    <w:rsid w:val="74F24B2D"/>
    <w:rsid w:val="75132E41"/>
    <w:rsid w:val="752A6544"/>
    <w:rsid w:val="75318D7D"/>
    <w:rsid w:val="7536360D"/>
    <w:rsid w:val="75453A04"/>
    <w:rsid w:val="7563B380"/>
    <w:rsid w:val="756D2505"/>
    <w:rsid w:val="758E8F83"/>
    <w:rsid w:val="758FE8CE"/>
    <w:rsid w:val="75AF993C"/>
    <w:rsid w:val="75C8C240"/>
    <w:rsid w:val="75D6EEEE"/>
    <w:rsid w:val="75D886BB"/>
    <w:rsid w:val="76046B2E"/>
    <w:rsid w:val="7625BBD8"/>
    <w:rsid w:val="762DD783"/>
    <w:rsid w:val="763AE754"/>
    <w:rsid w:val="7640F01E"/>
    <w:rsid w:val="7641E0B8"/>
    <w:rsid w:val="764BA040"/>
    <w:rsid w:val="764C08A1"/>
    <w:rsid w:val="7663961E"/>
    <w:rsid w:val="7687A98E"/>
    <w:rsid w:val="768B1D36"/>
    <w:rsid w:val="769523B7"/>
    <w:rsid w:val="76B5D9AD"/>
    <w:rsid w:val="76BA3C3A"/>
    <w:rsid w:val="76DB1929"/>
    <w:rsid w:val="76DD43AF"/>
    <w:rsid w:val="76F09E88"/>
    <w:rsid w:val="76F277F4"/>
    <w:rsid w:val="774016E9"/>
    <w:rsid w:val="77418A88"/>
    <w:rsid w:val="774C3A08"/>
    <w:rsid w:val="774D633D"/>
    <w:rsid w:val="774FA6DB"/>
    <w:rsid w:val="77589CC4"/>
    <w:rsid w:val="77604CE8"/>
    <w:rsid w:val="77674168"/>
    <w:rsid w:val="7781CFF1"/>
    <w:rsid w:val="779D0390"/>
    <w:rsid w:val="779D6004"/>
    <w:rsid w:val="77A48D7E"/>
    <w:rsid w:val="77A4CF44"/>
    <w:rsid w:val="77AC4A3E"/>
    <w:rsid w:val="77ACF17C"/>
    <w:rsid w:val="77D0A751"/>
    <w:rsid w:val="77D74295"/>
    <w:rsid w:val="77F0DD9A"/>
    <w:rsid w:val="7808D5F4"/>
    <w:rsid w:val="7810E596"/>
    <w:rsid w:val="785201BF"/>
    <w:rsid w:val="787B5496"/>
    <w:rsid w:val="788C8541"/>
    <w:rsid w:val="78A0D42E"/>
    <w:rsid w:val="78A19A20"/>
    <w:rsid w:val="78D2E745"/>
    <w:rsid w:val="78D3770F"/>
    <w:rsid w:val="78D52C4B"/>
    <w:rsid w:val="78EC1F6E"/>
    <w:rsid w:val="79015505"/>
    <w:rsid w:val="793B3D0B"/>
    <w:rsid w:val="7965F3E4"/>
    <w:rsid w:val="798354B0"/>
    <w:rsid w:val="798C9303"/>
    <w:rsid w:val="79A274DD"/>
    <w:rsid w:val="79B360C5"/>
    <w:rsid w:val="79B6C4F8"/>
    <w:rsid w:val="79CBC6F5"/>
    <w:rsid w:val="79D205AC"/>
    <w:rsid w:val="79E43002"/>
    <w:rsid w:val="7A1779BA"/>
    <w:rsid w:val="7A1F405F"/>
    <w:rsid w:val="7A241430"/>
    <w:rsid w:val="7A4FB8D3"/>
    <w:rsid w:val="7A6AD097"/>
    <w:rsid w:val="7A6C2BD2"/>
    <w:rsid w:val="7A7569FE"/>
    <w:rsid w:val="7A78D824"/>
    <w:rsid w:val="7A85617F"/>
    <w:rsid w:val="7A8CFAF9"/>
    <w:rsid w:val="7A8EB94D"/>
    <w:rsid w:val="7AA215C8"/>
    <w:rsid w:val="7AD0621D"/>
    <w:rsid w:val="7ADBE5F6"/>
    <w:rsid w:val="7AF8B7DB"/>
    <w:rsid w:val="7B09EA87"/>
    <w:rsid w:val="7B1945CC"/>
    <w:rsid w:val="7B2E516C"/>
    <w:rsid w:val="7B3AB443"/>
    <w:rsid w:val="7B4B582D"/>
    <w:rsid w:val="7B572090"/>
    <w:rsid w:val="7B77A7CB"/>
    <w:rsid w:val="7B7A5B9C"/>
    <w:rsid w:val="7B7E9550"/>
    <w:rsid w:val="7B818A6C"/>
    <w:rsid w:val="7B8EB274"/>
    <w:rsid w:val="7B9FE8CD"/>
    <w:rsid w:val="7BA99DC2"/>
    <w:rsid w:val="7BB7FAAA"/>
    <w:rsid w:val="7BDC54FD"/>
    <w:rsid w:val="7BED4E73"/>
    <w:rsid w:val="7BEFB7D1"/>
    <w:rsid w:val="7BF40C11"/>
    <w:rsid w:val="7BF711F5"/>
    <w:rsid w:val="7BFA3689"/>
    <w:rsid w:val="7BFA5700"/>
    <w:rsid w:val="7C0211B6"/>
    <w:rsid w:val="7C221F1E"/>
    <w:rsid w:val="7C362C12"/>
    <w:rsid w:val="7C3921EB"/>
    <w:rsid w:val="7C452A31"/>
    <w:rsid w:val="7C485280"/>
    <w:rsid w:val="7C6F846C"/>
    <w:rsid w:val="7C870A73"/>
    <w:rsid w:val="7C905059"/>
    <w:rsid w:val="7CB4B41F"/>
    <w:rsid w:val="7CD31CBF"/>
    <w:rsid w:val="7CDADA3F"/>
    <w:rsid w:val="7CDEECDA"/>
    <w:rsid w:val="7CE2331B"/>
    <w:rsid w:val="7CF564DC"/>
    <w:rsid w:val="7CF89E0F"/>
    <w:rsid w:val="7D06561B"/>
    <w:rsid w:val="7D07E6D4"/>
    <w:rsid w:val="7D503CEC"/>
    <w:rsid w:val="7D74809A"/>
    <w:rsid w:val="7D7AF0F6"/>
    <w:rsid w:val="7D7FE517"/>
    <w:rsid w:val="7D8E8F87"/>
    <w:rsid w:val="7DAEF5AF"/>
    <w:rsid w:val="7DCE9CAE"/>
    <w:rsid w:val="7DD2D399"/>
    <w:rsid w:val="7DDA57D0"/>
    <w:rsid w:val="7DE821A0"/>
    <w:rsid w:val="7DEBDC91"/>
    <w:rsid w:val="7DED61A5"/>
    <w:rsid w:val="7DEEC5BF"/>
    <w:rsid w:val="7E042F80"/>
    <w:rsid w:val="7E0DF7F5"/>
    <w:rsid w:val="7E16CB6F"/>
    <w:rsid w:val="7E26D095"/>
    <w:rsid w:val="7E31BEF2"/>
    <w:rsid w:val="7E4FFED1"/>
    <w:rsid w:val="7E7ADF76"/>
    <w:rsid w:val="7E8707DD"/>
    <w:rsid w:val="7E8F8EAE"/>
    <w:rsid w:val="7E9787E7"/>
    <w:rsid w:val="7EA22BC2"/>
    <w:rsid w:val="7EDC1B52"/>
    <w:rsid w:val="7EFBF1F6"/>
    <w:rsid w:val="7F20A609"/>
    <w:rsid w:val="7F2D3A89"/>
    <w:rsid w:val="7F2E30A2"/>
    <w:rsid w:val="7F4207B3"/>
    <w:rsid w:val="7F709689"/>
    <w:rsid w:val="7F917AE5"/>
    <w:rsid w:val="7F99A89F"/>
    <w:rsid w:val="7F9AEE8A"/>
    <w:rsid w:val="7F9ED031"/>
    <w:rsid w:val="7FB2538D"/>
    <w:rsid w:val="7FB322E2"/>
    <w:rsid w:val="7FB8AB79"/>
    <w:rsid w:val="7FD06907"/>
    <w:rsid w:val="7FD4053F"/>
    <w:rsid w:val="7FD59C86"/>
    <w:rsid w:val="7FD5BB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E0ABF"/>
  <w15:chartTrackingRefBased/>
  <w15:docId w15:val="{AC4E9DA7-450F-4125-AB64-F186758B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FCA"/>
    <w:pPr>
      <w:spacing w:line="240" w:lineRule="auto"/>
    </w:pPr>
    <w:rPr>
      <w:rFonts w:ascii="Open Sans" w:eastAsia="Open Sans" w:hAnsi="Open Sans" w:cs="Open Sans"/>
    </w:rPr>
  </w:style>
  <w:style w:type="paragraph" w:styleId="Heading1">
    <w:name w:val="heading 1"/>
    <w:basedOn w:val="Normal"/>
    <w:next w:val="Normal"/>
    <w:link w:val="Heading1Char"/>
    <w:uiPriority w:val="9"/>
    <w:qFormat/>
    <w:rsid w:val="0068663D"/>
    <w:pPr>
      <w:keepNext/>
      <w:keepLines/>
      <w:spacing w:before="240" w:after="0"/>
      <w:outlineLvl w:val="0"/>
    </w:pPr>
    <w:rPr>
      <w:rFonts w:asciiTheme="minorHAnsi" w:eastAsiaTheme="majorEastAsia" w:hAnsiTheme="minorHAnsi" w:cstheme="majorBidi"/>
      <w:color w:val="2F5496" w:themeColor="accent1" w:themeShade="BF"/>
      <w:sz w:val="36"/>
      <w:szCs w:val="36"/>
    </w:rPr>
  </w:style>
  <w:style w:type="paragraph" w:styleId="Heading2">
    <w:name w:val="heading 2"/>
    <w:basedOn w:val="Heading3"/>
    <w:next w:val="Normal"/>
    <w:link w:val="Heading2Char"/>
    <w:uiPriority w:val="9"/>
    <w:unhideWhenUsed/>
    <w:qFormat/>
    <w:rsid w:val="0068663D"/>
    <w:pPr>
      <w:outlineLvl w:val="1"/>
    </w:pPr>
  </w:style>
  <w:style w:type="paragraph" w:styleId="Heading3">
    <w:name w:val="heading 3"/>
    <w:basedOn w:val="Normal"/>
    <w:next w:val="Normal"/>
    <w:link w:val="Heading3Char"/>
    <w:uiPriority w:val="9"/>
    <w:unhideWhenUsed/>
    <w:qFormat/>
    <w:rsid w:val="008534F1"/>
    <w:pPr>
      <w:keepNext/>
      <w:keepLines/>
      <w:spacing w:before="40" w:after="0"/>
      <w:outlineLvl w:val="2"/>
    </w:pPr>
    <w:rPr>
      <w:rFonts w:asciiTheme="minorHAnsi" w:eastAsiaTheme="majorEastAsia" w:hAnsiTheme="minorHAnsi" w:cstheme="majorBidi"/>
      <w:b/>
      <w:bCs/>
      <w:color w:val="FF0000"/>
      <w:sz w:val="32"/>
      <w:szCs w:val="32"/>
    </w:rPr>
  </w:style>
  <w:style w:type="paragraph" w:styleId="Heading4">
    <w:name w:val="heading 4"/>
    <w:basedOn w:val="Normal"/>
    <w:next w:val="Normal"/>
    <w:link w:val="Heading4Char"/>
    <w:uiPriority w:val="9"/>
    <w:unhideWhenUsed/>
    <w:qFormat/>
    <w:rsid w:val="001C0415"/>
    <w:pPr>
      <w:keepNext/>
      <w:keepLines/>
      <w:spacing w:before="40" w:after="0"/>
      <w:outlineLvl w:val="3"/>
    </w:pPr>
    <w:rPr>
      <w:rFonts w:asciiTheme="majorHAnsi" w:eastAsiaTheme="majorEastAsia" w:hAnsiTheme="majorHAnsi" w:cstheme="majorBidi"/>
      <w:i/>
      <w:i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63D"/>
    <w:rPr>
      <w:rFonts w:eastAsiaTheme="majorEastAsia" w:cstheme="majorBidi"/>
      <w:color w:val="2F5496" w:themeColor="accent1" w:themeShade="BF"/>
      <w:sz w:val="36"/>
      <w:szCs w:val="36"/>
    </w:rPr>
  </w:style>
  <w:style w:type="paragraph" w:styleId="ListParagraph">
    <w:name w:val="List Paragraph"/>
    <w:basedOn w:val="Normal"/>
    <w:link w:val="ListParagraphChar"/>
    <w:uiPriority w:val="34"/>
    <w:qFormat/>
    <w:pPr>
      <w:ind w:left="720"/>
      <w:contextualSpacing/>
    </w:pPr>
  </w:style>
  <w:style w:type="character" w:customStyle="1" w:styleId="Heading2Char">
    <w:name w:val="Heading 2 Char"/>
    <w:basedOn w:val="DefaultParagraphFont"/>
    <w:link w:val="Heading2"/>
    <w:uiPriority w:val="9"/>
    <w:rsid w:val="0068663D"/>
    <w:rPr>
      <w:rFonts w:eastAsiaTheme="majorEastAsia" w:cstheme="majorBidi"/>
      <w:b/>
      <w:bCs/>
      <w:color w:val="FF0000"/>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8534F1"/>
    <w:rPr>
      <w:rFonts w:eastAsiaTheme="majorEastAsia" w:cstheme="majorBidi"/>
      <w:b/>
      <w:bCs/>
      <w:color w:val="FF0000"/>
      <w:sz w:val="32"/>
      <w:szCs w:val="32"/>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F7F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F34"/>
    <w:rPr>
      <w:rFonts w:ascii="Segoe UI" w:hAnsi="Segoe UI" w:cs="Segoe UI"/>
      <w:sz w:val="18"/>
      <w:szCs w:val="18"/>
    </w:rPr>
  </w:style>
  <w:style w:type="paragraph" w:styleId="Title">
    <w:name w:val="Title"/>
    <w:basedOn w:val="Normal"/>
    <w:next w:val="Normal"/>
    <w:link w:val="TitleChar"/>
    <w:uiPriority w:val="10"/>
    <w:qFormat/>
    <w:rsid w:val="000D497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497E"/>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FB28CC"/>
    <w:rPr>
      <w:b/>
      <w:bCs/>
    </w:rPr>
  </w:style>
  <w:style w:type="character" w:customStyle="1" w:styleId="CommentSubjectChar">
    <w:name w:val="Comment Subject Char"/>
    <w:basedOn w:val="CommentTextChar"/>
    <w:link w:val="CommentSubject"/>
    <w:uiPriority w:val="99"/>
    <w:semiHidden/>
    <w:rsid w:val="00FB28CC"/>
    <w:rPr>
      <w:b/>
      <w:bCs/>
      <w:sz w:val="20"/>
      <w:szCs w:val="20"/>
    </w:rPr>
  </w:style>
  <w:style w:type="paragraph" w:styleId="Header">
    <w:name w:val="header"/>
    <w:basedOn w:val="Normal"/>
    <w:link w:val="HeaderChar"/>
    <w:uiPriority w:val="99"/>
    <w:unhideWhenUsed/>
    <w:rsid w:val="00780160"/>
    <w:pPr>
      <w:tabs>
        <w:tab w:val="center" w:pos="4680"/>
        <w:tab w:val="right" w:pos="9360"/>
      </w:tabs>
      <w:spacing w:after="0"/>
    </w:pPr>
  </w:style>
  <w:style w:type="character" w:customStyle="1" w:styleId="HeaderChar">
    <w:name w:val="Header Char"/>
    <w:basedOn w:val="DefaultParagraphFont"/>
    <w:link w:val="Header"/>
    <w:uiPriority w:val="99"/>
    <w:rsid w:val="00780160"/>
  </w:style>
  <w:style w:type="paragraph" w:styleId="Footer">
    <w:name w:val="footer"/>
    <w:basedOn w:val="Normal"/>
    <w:link w:val="FooterChar"/>
    <w:unhideWhenUsed/>
    <w:rsid w:val="00780160"/>
    <w:pPr>
      <w:tabs>
        <w:tab w:val="center" w:pos="4680"/>
        <w:tab w:val="right" w:pos="9360"/>
      </w:tabs>
      <w:spacing w:after="0"/>
    </w:pPr>
  </w:style>
  <w:style w:type="character" w:customStyle="1" w:styleId="FooterChar">
    <w:name w:val="Footer Char"/>
    <w:basedOn w:val="DefaultParagraphFont"/>
    <w:link w:val="Footer"/>
    <w:uiPriority w:val="99"/>
    <w:rsid w:val="00780160"/>
  </w:style>
  <w:style w:type="paragraph" w:customStyle="1" w:styleId="paragraph">
    <w:name w:val="paragraph"/>
    <w:basedOn w:val="Normal"/>
    <w:rsid w:val="00E1577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E15773"/>
  </w:style>
  <w:style w:type="character" w:customStyle="1" w:styleId="eop">
    <w:name w:val="eop"/>
    <w:basedOn w:val="DefaultParagraphFont"/>
    <w:rsid w:val="00E15773"/>
  </w:style>
  <w:style w:type="paragraph" w:styleId="TOCHeading">
    <w:name w:val="TOC Heading"/>
    <w:basedOn w:val="Heading1"/>
    <w:next w:val="Normal"/>
    <w:uiPriority w:val="39"/>
    <w:unhideWhenUsed/>
    <w:qFormat/>
    <w:rsid w:val="00D02263"/>
    <w:pPr>
      <w:spacing w:line="259" w:lineRule="auto"/>
      <w:outlineLvl w:val="9"/>
    </w:pPr>
  </w:style>
  <w:style w:type="paragraph" w:styleId="TOC2">
    <w:name w:val="toc 2"/>
    <w:basedOn w:val="Normal"/>
    <w:next w:val="Normal"/>
    <w:autoRedefine/>
    <w:uiPriority w:val="39"/>
    <w:unhideWhenUsed/>
    <w:rsid w:val="00F73D21"/>
    <w:pPr>
      <w:tabs>
        <w:tab w:val="right" w:leader="dot" w:pos="9350"/>
      </w:tabs>
      <w:spacing w:after="100"/>
      <w:ind w:left="220"/>
    </w:pPr>
    <w:rPr>
      <w:rFonts w:asciiTheme="majorHAnsi" w:hAnsiTheme="majorHAnsi"/>
      <w:bCs/>
    </w:rPr>
  </w:style>
  <w:style w:type="paragraph" w:styleId="TOC3">
    <w:name w:val="toc 3"/>
    <w:basedOn w:val="Normal"/>
    <w:next w:val="Normal"/>
    <w:autoRedefine/>
    <w:uiPriority w:val="39"/>
    <w:unhideWhenUsed/>
    <w:rsid w:val="00D02263"/>
    <w:pPr>
      <w:spacing w:after="100"/>
      <w:ind w:left="440"/>
    </w:pPr>
  </w:style>
  <w:style w:type="paragraph" w:styleId="TOC1">
    <w:name w:val="toc 1"/>
    <w:basedOn w:val="Normal"/>
    <w:next w:val="Normal"/>
    <w:autoRedefine/>
    <w:uiPriority w:val="39"/>
    <w:unhideWhenUsed/>
    <w:rsid w:val="00D02263"/>
    <w:pPr>
      <w:spacing w:after="100"/>
    </w:pPr>
  </w:style>
  <w:style w:type="character" w:styleId="Hyperlink">
    <w:name w:val="Hyperlink"/>
    <w:basedOn w:val="DefaultParagraphFont"/>
    <w:uiPriority w:val="99"/>
    <w:unhideWhenUsed/>
    <w:rsid w:val="009E4BAB"/>
    <w:rPr>
      <w:b/>
      <w:bCs/>
      <w:noProof/>
      <w:color w:val="0563C1" w:themeColor="hyperlink"/>
      <w:u w:val="single"/>
    </w:rPr>
  </w:style>
  <w:style w:type="character" w:customStyle="1" w:styleId="Heading4Char">
    <w:name w:val="Heading 4 Char"/>
    <w:basedOn w:val="DefaultParagraphFont"/>
    <w:link w:val="Heading4"/>
    <w:uiPriority w:val="9"/>
    <w:rsid w:val="001C0415"/>
    <w:rPr>
      <w:rFonts w:asciiTheme="majorHAnsi" w:eastAsiaTheme="majorEastAsia" w:hAnsiTheme="majorHAnsi" w:cstheme="majorBidi"/>
      <w:i/>
      <w:iCs/>
      <w:color w:val="2F5496" w:themeColor="accent1" w:themeShade="BF"/>
      <w:sz w:val="28"/>
      <w:szCs w:val="28"/>
    </w:rPr>
  </w:style>
  <w:style w:type="paragraph" w:customStyle="1" w:styleId="Heading1noTOC">
    <w:name w:val="Heading_1_no_TOC"/>
    <w:basedOn w:val="Heading1"/>
    <w:next w:val="Normal"/>
    <w:link w:val="Heading1noTOCChar"/>
    <w:qFormat/>
    <w:rsid w:val="006B463F"/>
  </w:style>
  <w:style w:type="paragraph" w:customStyle="1" w:styleId="BookTitle1">
    <w:name w:val="Book Title1"/>
    <w:basedOn w:val="Normal"/>
    <w:link w:val="BookTitleChar"/>
    <w:qFormat/>
    <w:rsid w:val="00DC1453"/>
    <w:pPr>
      <w:spacing w:after="120"/>
    </w:pPr>
    <w:rPr>
      <w:rFonts w:asciiTheme="majorHAnsi" w:hAnsiTheme="majorHAnsi"/>
      <w:sz w:val="24"/>
      <w:szCs w:val="28"/>
    </w:rPr>
  </w:style>
  <w:style w:type="character" w:customStyle="1" w:styleId="Heading1noTOCChar">
    <w:name w:val="Heading_1_no_TOC Char"/>
    <w:basedOn w:val="DefaultParagraphFont"/>
    <w:link w:val="Heading1noTOC"/>
    <w:rsid w:val="006B463F"/>
    <w:rPr>
      <w:rFonts w:eastAsiaTheme="majorEastAsia" w:cstheme="majorBidi"/>
      <w:color w:val="2F5496" w:themeColor="accent1" w:themeShade="BF"/>
      <w:sz w:val="36"/>
      <w:szCs w:val="36"/>
    </w:rPr>
  </w:style>
  <w:style w:type="character" w:customStyle="1" w:styleId="BookTitleChar">
    <w:name w:val="BookTitle Char"/>
    <w:basedOn w:val="DefaultParagraphFont"/>
    <w:link w:val="BookTitle1"/>
    <w:rsid w:val="00DC1453"/>
    <w:rPr>
      <w:rFonts w:asciiTheme="majorHAnsi" w:hAnsiTheme="majorHAnsi"/>
      <w:sz w:val="24"/>
      <w:szCs w:val="28"/>
    </w:rPr>
  </w:style>
  <w:style w:type="character" w:customStyle="1" w:styleId="UnresolvedMention">
    <w:name w:val="Unresolved Mention"/>
    <w:basedOn w:val="DefaultParagraphFont"/>
    <w:uiPriority w:val="99"/>
    <w:semiHidden/>
    <w:unhideWhenUsed/>
    <w:rsid w:val="003B3797"/>
    <w:rPr>
      <w:color w:val="605E5C"/>
      <w:shd w:val="clear" w:color="auto" w:fill="E1DFDD"/>
    </w:rPr>
  </w:style>
  <w:style w:type="character" w:styleId="FollowedHyperlink">
    <w:name w:val="FollowedHyperlink"/>
    <w:basedOn w:val="DefaultParagraphFont"/>
    <w:uiPriority w:val="99"/>
    <w:semiHidden/>
    <w:unhideWhenUsed/>
    <w:rsid w:val="002F3D4A"/>
    <w:rPr>
      <w:color w:val="954F72" w:themeColor="followedHyperlink"/>
      <w:u w:val="single"/>
    </w:rPr>
  </w:style>
  <w:style w:type="paragraph" w:customStyle="1" w:styleId="LOs">
    <w:name w:val="LOs"/>
    <w:basedOn w:val="Normal"/>
    <w:link w:val="LOsChar"/>
    <w:qFormat/>
    <w:rsid w:val="002D4C07"/>
    <w:pPr>
      <w:tabs>
        <w:tab w:val="left" w:pos="900"/>
      </w:tabs>
      <w:ind w:left="900" w:hanging="900"/>
    </w:pPr>
    <w:rPr>
      <w:rFonts w:eastAsiaTheme="minorEastAsia"/>
    </w:rPr>
  </w:style>
  <w:style w:type="character" w:customStyle="1" w:styleId="LOsChar">
    <w:name w:val="LOs Char"/>
    <w:basedOn w:val="DefaultParagraphFont"/>
    <w:link w:val="LOs"/>
    <w:rsid w:val="002D4C07"/>
    <w:rPr>
      <w:rFonts w:ascii="Open Sans" w:eastAsiaTheme="minorEastAsia" w:hAnsi="Open Sans" w:cs="Open Sans"/>
    </w:rPr>
  </w:style>
  <w:style w:type="paragraph" w:styleId="Revision">
    <w:name w:val="Revision"/>
    <w:hidden/>
    <w:uiPriority w:val="99"/>
    <w:semiHidden/>
    <w:rsid w:val="00C43F4D"/>
    <w:pPr>
      <w:spacing w:after="0" w:line="240" w:lineRule="auto"/>
    </w:pPr>
    <w:rPr>
      <w:rFonts w:ascii="Open Sans" w:eastAsia="Open Sans" w:hAnsi="Open Sans" w:cs="Open Sans"/>
    </w:rPr>
  </w:style>
  <w:style w:type="paragraph" w:customStyle="1" w:styleId="Page-header-with-book-title">
    <w:name w:val="Page-header-with-book-title"/>
    <w:basedOn w:val="Normal"/>
    <w:link w:val="Page-header-with-book-titleChar"/>
    <w:qFormat/>
    <w:rsid w:val="00440E23"/>
    <w:pPr>
      <w:jc w:val="right"/>
    </w:pPr>
    <w:rPr>
      <w:noProof/>
      <w:sz w:val="16"/>
      <w:szCs w:val="16"/>
    </w:rPr>
  </w:style>
  <w:style w:type="paragraph" w:customStyle="1" w:styleId="Return-to-top">
    <w:name w:val="Return-to-top"/>
    <w:basedOn w:val="Normal"/>
    <w:link w:val="Return-to-topChar"/>
    <w:qFormat/>
    <w:rsid w:val="00836486"/>
    <w:pPr>
      <w:spacing w:line="259" w:lineRule="auto"/>
    </w:pPr>
  </w:style>
  <w:style w:type="character" w:customStyle="1" w:styleId="Page-header-with-book-titleChar">
    <w:name w:val="Page-header-with-book-title Char"/>
    <w:basedOn w:val="DefaultParagraphFont"/>
    <w:link w:val="Page-header-with-book-title"/>
    <w:rsid w:val="00440E23"/>
    <w:rPr>
      <w:rFonts w:ascii="Open Sans" w:eastAsia="Open Sans" w:hAnsi="Open Sans" w:cs="Open Sans"/>
      <w:noProof/>
      <w:sz w:val="16"/>
      <w:szCs w:val="16"/>
    </w:rPr>
  </w:style>
  <w:style w:type="character" w:customStyle="1" w:styleId="Return-to-topChar">
    <w:name w:val="Return-to-top Char"/>
    <w:basedOn w:val="DefaultParagraphFont"/>
    <w:link w:val="Return-to-top"/>
    <w:rsid w:val="00836486"/>
    <w:rPr>
      <w:rFonts w:ascii="Open Sans" w:eastAsia="Open Sans" w:hAnsi="Open Sans" w:cs="Open Sans"/>
    </w:rPr>
  </w:style>
  <w:style w:type="paragraph" w:customStyle="1" w:styleId="Answer-or-feedback">
    <w:name w:val="Answer-or-feedback"/>
    <w:basedOn w:val="Normal"/>
    <w:link w:val="Answer-or-feedbackChar"/>
    <w:qFormat/>
    <w:rsid w:val="00F04254"/>
    <w:pPr>
      <w:ind w:left="1080"/>
    </w:pPr>
    <w:rPr>
      <w:sz w:val="20"/>
    </w:rPr>
  </w:style>
  <w:style w:type="paragraph" w:customStyle="1" w:styleId="Question">
    <w:name w:val="Question"/>
    <w:basedOn w:val="ListParagraph"/>
    <w:link w:val="QuestionChar"/>
    <w:qFormat/>
    <w:rsid w:val="00F04254"/>
    <w:pPr>
      <w:numPr>
        <w:numId w:val="11"/>
      </w:numPr>
    </w:pPr>
    <w:rPr>
      <w:rFonts w:eastAsiaTheme="minorEastAsia"/>
      <w:sz w:val="20"/>
    </w:rPr>
  </w:style>
  <w:style w:type="character" w:customStyle="1" w:styleId="Answer-or-feedbackChar">
    <w:name w:val="Answer-or-feedback Char"/>
    <w:basedOn w:val="DefaultParagraphFont"/>
    <w:link w:val="Answer-or-feedback"/>
    <w:rsid w:val="00F04254"/>
    <w:rPr>
      <w:rFonts w:ascii="Open Sans" w:eastAsia="Open Sans" w:hAnsi="Open Sans" w:cs="Open Sans"/>
      <w:sz w:val="20"/>
    </w:rPr>
  </w:style>
  <w:style w:type="paragraph" w:customStyle="1" w:styleId="Activitynumberortitle">
    <w:name w:val="Activity number or title"/>
    <w:basedOn w:val="Heading2"/>
    <w:link w:val="ActivitynumberortitleChar"/>
    <w:qFormat/>
    <w:rsid w:val="00F04254"/>
    <w:rPr>
      <w:b w:val="0"/>
      <w:bCs w:val="0"/>
      <w:sz w:val="24"/>
      <w:szCs w:val="24"/>
    </w:rPr>
  </w:style>
  <w:style w:type="character" w:customStyle="1" w:styleId="ListParagraphChar">
    <w:name w:val="List Paragraph Char"/>
    <w:basedOn w:val="DefaultParagraphFont"/>
    <w:link w:val="ListParagraph"/>
    <w:uiPriority w:val="34"/>
    <w:rsid w:val="002E2675"/>
    <w:rPr>
      <w:rFonts w:ascii="Open Sans" w:eastAsia="Open Sans" w:hAnsi="Open Sans" w:cs="Open Sans"/>
    </w:rPr>
  </w:style>
  <w:style w:type="character" w:customStyle="1" w:styleId="QuestionChar">
    <w:name w:val="Question Char"/>
    <w:basedOn w:val="ListParagraphChar"/>
    <w:link w:val="Question"/>
    <w:rsid w:val="00F04254"/>
    <w:rPr>
      <w:rFonts w:ascii="Open Sans" w:eastAsiaTheme="minorEastAsia" w:hAnsi="Open Sans" w:cs="Open Sans"/>
      <w:sz w:val="20"/>
    </w:rPr>
  </w:style>
  <w:style w:type="character" w:customStyle="1" w:styleId="ActivitynumberortitleChar">
    <w:name w:val="Activity number or title Char"/>
    <w:basedOn w:val="Heading2Char"/>
    <w:link w:val="Activitynumberortitle"/>
    <w:rsid w:val="00F04254"/>
    <w:rPr>
      <w:rFonts w:eastAsiaTheme="majorEastAsia" w:cstheme="majorBidi"/>
      <w:b w:val="0"/>
      <w:bCs w:val="0"/>
      <w:color w:val="FF0000"/>
      <w:sz w:val="24"/>
      <w:szCs w:val="24"/>
    </w:rPr>
  </w:style>
  <w:style w:type="paragraph" w:customStyle="1" w:styleId="Solution">
    <w:name w:val="Solution"/>
    <w:basedOn w:val="Answer-or-feedback"/>
    <w:next w:val="Normal"/>
    <w:link w:val="SolutionChar"/>
    <w:qFormat/>
    <w:rsid w:val="00657CC7"/>
    <w:pPr>
      <w:spacing w:after="0"/>
      <w:ind w:left="720"/>
    </w:pPr>
    <w:rPr>
      <w:b/>
      <w:bCs/>
    </w:rPr>
  </w:style>
  <w:style w:type="character" w:customStyle="1" w:styleId="SolutionChar">
    <w:name w:val="Solution Char"/>
    <w:basedOn w:val="Answer-or-feedbackChar"/>
    <w:link w:val="Solution"/>
    <w:rsid w:val="00657CC7"/>
    <w:rPr>
      <w:rFonts w:ascii="Open Sans" w:eastAsia="Open Sans" w:hAnsi="Open Sans" w:cs="Open Sans"/>
      <w:b/>
      <w:bCs/>
      <w:sz w:val="20"/>
    </w:rPr>
  </w:style>
  <w:style w:type="paragraph" w:customStyle="1" w:styleId="Solutiontext">
    <w:name w:val="Solution text"/>
    <w:basedOn w:val="Solution"/>
    <w:link w:val="SolutiontextChar"/>
    <w:qFormat/>
    <w:rsid w:val="00666C4B"/>
    <w:rPr>
      <w:b w:val="0"/>
      <w:bCs w:val="0"/>
    </w:rPr>
  </w:style>
  <w:style w:type="character" w:customStyle="1" w:styleId="SolutiontextChar">
    <w:name w:val="Solution text Char"/>
    <w:basedOn w:val="SolutionChar"/>
    <w:link w:val="Solutiontext"/>
    <w:rsid w:val="00666C4B"/>
    <w:rPr>
      <w:rFonts w:ascii="Open Sans" w:eastAsia="Open Sans" w:hAnsi="Open Sans" w:cs="Open Sans"/>
      <w:b w:val="0"/>
      <w:bCs w:val="0"/>
      <w:sz w:val="20"/>
    </w:rPr>
  </w:style>
  <w:style w:type="character" w:customStyle="1" w:styleId="write-on-line">
    <w:name w:val="write-on-line"/>
    <w:rsid w:val="009C6FA2"/>
    <w:rPr>
      <w:color w:val="FF0000"/>
    </w:rPr>
  </w:style>
  <w:style w:type="paragraph" w:styleId="BodyText">
    <w:name w:val="Body Text"/>
    <w:basedOn w:val="Normal"/>
    <w:link w:val="BodyTextChar"/>
    <w:rsid w:val="006411E5"/>
    <w:pPr>
      <w:tabs>
        <w:tab w:val="left" w:pos="720"/>
      </w:tabs>
      <w:spacing w:after="0"/>
      <w:jc w:val="both"/>
    </w:pPr>
    <w:rPr>
      <w:rFonts w:ascii="New Century Schlbk" w:eastAsia="Times" w:hAnsi="New Century Schlbk" w:cs="Times New Roman"/>
      <w:color w:val="000000"/>
      <w:sz w:val="24"/>
      <w:szCs w:val="20"/>
    </w:rPr>
  </w:style>
  <w:style w:type="character" w:customStyle="1" w:styleId="BodyTextChar">
    <w:name w:val="Body Text Char"/>
    <w:basedOn w:val="DefaultParagraphFont"/>
    <w:link w:val="BodyText"/>
    <w:rsid w:val="006411E5"/>
    <w:rPr>
      <w:rFonts w:ascii="New Century Schlbk" w:eastAsia="Times" w:hAnsi="New Century Schlbk" w:cs="Times New Roman"/>
      <w:color w:val="000000"/>
      <w:sz w:val="24"/>
      <w:szCs w:val="20"/>
    </w:rPr>
  </w:style>
  <w:style w:type="paragraph" w:styleId="BodyText2">
    <w:name w:val="Body Text 2"/>
    <w:basedOn w:val="Normal"/>
    <w:link w:val="BodyText2Char"/>
    <w:unhideWhenUsed/>
    <w:rsid w:val="006411E5"/>
    <w:pPr>
      <w:spacing w:after="120" w:line="480" w:lineRule="auto"/>
    </w:pPr>
  </w:style>
  <w:style w:type="character" w:customStyle="1" w:styleId="BodyText2Char">
    <w:name w:val="Body Text 2 Char"/>
    <w:basedOn w:val="DefaultParagraphFont"/>
    <w:link w:val="BodyText2"/>
    <w:uiPriority w:val="99"/>
    <w:semiHidden/>
    <w:rsid w:val="006411E5"/>
    <w:rPr>
      <w:rFonts w:ascii="Open Sans" w:eastAsia="Open Sans" w:hAnsi="Open Sans" w:cs="Open Sans"/>
    </w:rPr>
  </w:style>
  <w:style w:type="paragraph" w:styleId="BodyTextIndent">
    <w:name w:val="Body Text Indent"/>
    <w:basedOn w:val="Normal"/>
    <w:link w:val="BodyTextIndentChar"/>
    <w:unhideWhenUsed/>
    <w:rsid w:val="007477DD"/>
    <w:pPr>
      <w:spacing w:after="120"/>
      <w:ind w:left="360"/>
    </w:pPr>
  </w:style>
  <w:style w:type="character" w:customStyle="1" w:styleId="BodyTextIndentChar">
    <w:name w:val="Body Text Indent Char"/>
    <w:basedOn w:val="DefaultParagraphFont"/>
    <w:link w:val="BodyTextIndent"/>
    <w:uiPriority w:val="99"/>
    <w:semiHidden/>
    <w:rsid w:val="007477DD"/>
    <w:rPr>
      <w:rFonts w:ascii="Open Sans" w:eastAsia="Open Sans" w:hAnsi="Open Sans" w:cs="Open Sans"/>
    </w:rPr>
  </w:style>
  <w:style w:type="character" w:customStyle="1" w:styleId="Textitalic">
    <w:name w:val="Text italic"/>
    <w:rsid w:val="003C1A28"/>
    <w:rPr>
      <w:rFonts w:ascii="BerkeleyStd-BookItalic" w:hAnsi="BerkeleyStd-BookItalic"/>
      <w:i/>
      <w:color w:val="000000"/>
      <w:spacing w:val="0"/>
      <w:w w:val="100"/>
      <w:position w:val="0"/>
      <w:sz w:val="20"/>
      <w:vertAlign w:val="baseline"/>
      <w:lang w:val="en-US" w:eastAsia="x-none"/>
    </w:rPr>
  </w:style>
  <w:style w:type="paragraph" w:customStyle="1" w:styleId="KT">
    <w:name w:val="KT"/>
    <w:basedOn w:val="Normal"/>
    <w:link w:val="KTChar"/>
    <w:rsid w:val="008B1251"/>
    <w:pPr>
      <w:spacing w:before="120" w:after="0" w:line="360" w:lineRule="auto"/>
    </w:pPr>
    <w:rPr>
      <w:rFonts w:ascii="Times" w:eastAsia="Times New Roman" w:hAnsi="Times" w:cs="Times New Roman"/>
      <w:sz w:val="24"/>
      <w:szCs w:val="20"/>
      <w:lang w:eastAsia="en-IN"/>
    </w:rPr>
  </w:style>
  <w:style w:type="character" w:customStyle="1" w:styleId="KTChar">
    <w:name w:val="KT Char"/>
    <w:link w:val="KT"/>
    <w:locked/>
    <w:rsid w:val="008B1251"/>
    <w:rPr>
      <w:rFonts w:ascii="Times" w:eastAsia="Times New Roman" w:hAnsi="Times" w:cs="Times New Roman"/>
      <w:sz w:val="24"/>
      <w:szCs w:val="20"/>
      <w:lang w:eastAsia="en-IN"/>
    </w:rPr>
  </w:style>
  <w:style w:type="character" w:customStyle="1" w:styleId="EMPH">
    <w:name w:val="EMPH"/>
    <w:rsid w:val="00B102C9"/>
    <w:rPr>
      <w:i/>
      <w:iCs/>
    </w:rPr>
  </w:style>
  <w:style w:type="character" w:customStyle="1" w:styleId="documentbody">
    <w:name w:val="documentbody"/>
    <w:rsid w:val="00B02D21"/>
  </w:style>
  <w:style w:type="character" w:customStyle="1" w:styleId="Ht">
    <w:name w:val="Ht"/>
    <w:rsid w:val="0051063E"/>
    <w:rPr>
      <w:rFonts w:ascii="BerkeleyStd-Bold" w:hAnsi="BerkeleyStd-Bold" w:cs="BerkeleyStd-Bold"/>
      <w:b/>
      <w:bCs/>
      <w:color w:val="000000"/>
      <w:spacing w:val="0"/>
      <w:w w:val="100"/>
      <w:position w:val="0"/>
      <w:sz w:val="20"/>
      <w:szCs w:val="20"/>
      <w:u w:val="none"/>
      <w:vertAlign w:val="baseline"/>
      <w:lang w:val="en-US" w:eastAsia="x-none"/>
    </w:rPr>
  </w:style>
  <w:style w:type="paragraph" w:customStyle="1" w:styleId="Text">
    <w:name w:val="Text"/>
    <w:basedOn w:val="Normal"/>
    <w:link w:val="TextChar"/>
    <w:autoRedefine/>
    <w:rsid w:val="0051063E"/>
    <w:pPr>
      <w:spacing w:before="120" w:after="0" w:line="480" w:lineRule="auto"/>
    </w:pPr>
    <w:rPr>
      <w:rFonts w:ascii="Arial" w:eastAsia="Times New Roman" w:hAnsi="Arial" w:cs="Arial"/>
      <w:sz w:val="24"/>
      <w:szCs w:val="24"/>
    </w:rPr>
  </w:style>
  <w:style w:type="character" w:customStyle="1" w:styleId="TextChar">
    <w:name w:val="Text Char"/>
    <w:link w:val="Text"/>
    <w:rsid w:val="0051063E"/>
    <w:rPr>
      <w:rFonts w:ascii="Arial" w:eastAsia="Times New Roman" w:hAnsi="Arial" w:cs="Arial"/>
      <w:sz w:val="24"/>
      <w:szCs w:val="24"/>
    </w:rPr>
  </w:style>
  <w:style w:type="paragraph" w:styleId="PlainText">
    <w:name w:val="Plain Text"/>
    <w:basedOn w:val="Normal"/>
    <w:link w:val="PlainTextChar"/>
    <w:rsid w:val="00474769"/>
    <w:pPr>
      <w:spacing w:after="0"/>
    </w:pPr>
    <w:rPr>
      <w:rFonts w:ascii="Courier New" w:eastAsia="Times" w:hAnsi="Courier New" w:cs="Times New Roman"/>
      <w:sz w:val="20"/>
      <w:szCs w:val="20"/>
    </w:rPr>
  </w:style>
  <w:style w:type="character" w:customStyle="1" w:styleId="PlainTextChar">
    <w:name w:val="Plain Text Char"/>
    <w:basedOn w:val="DefaultParagraphFont"/>
    <w:link w:val="PlainText"/>
    <w:rsid w:val="00474769"/>
    <w:rPr>
      <w:rFonts w:ascii="Courier New" w:eastAsia="Times" w:hAnsi="Courier New" w:cs="Times New Roman"/>
      <w:sz w:val="20"/>
      <w:szCs w:val="20"/>
    </w:rPr>
  </w:style>
  <w:style w:type="paragraph" w:styleId="BodyText3">
    <w:name w:val="Body Text 3"/>
    <w:basedOn w:val="Normal"/>
    <w:link w:val="BodyText3Char"/>
    <w:unhideWhenUsed/>
    <w:rsid w:val="005B5038"/>
    <w:pPr>
      <w:spacing w:after="120"/>
    </w:pPr>
    <w:rPr>
      <w:sz w:val="16"/>
      <w:szCs w:val="16"/>
    </w:rPr>
  </w:style>
  <w:style w:type="character" w:customStyle="1" w:styleId="BodyText3Char">
    <w:name w:val="Body Text 3 Char"/>
    <w:basedOn w:val="DefaultParagraphFont"/>
    <w:link w:val="BodyText3"/>
    <w:uiPriority w:val="99"/>
    <w:semiHidden/>
    <w:rsid w:val="005B5038"/>
    <w:rPr>
      <w:rFonts w:ascii="Open Sans" w:eastAsia="Open Sans" w:hAnsi="Open Sans" w:cs="Open Sans"/>
      <w:sz w:val="16"/>
      <w:szCs w:val="16"/>
    </w:rPr>
  </w:style>
  <w:style w:type="paragraph" w:customStyle="1" w:styleId="Chapterintro">
    <w:name w:val="Chapter intro"/>
    <w:basedOn w:val="Normal"/>
    <w:next w:val="Normal"/>
    <w:autoRedefine/>
    <w:rsid w:val="00353ECD"/>
    <w:pPr>
      <w:spacing w:after="0"/>
      <w:ind w:firstLine="72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607566">
      <w:bodyDiv w:val="1"/>
      <w:marLeft w:val="0"/>
      <w:marRight w:val="0"/>
      <w:marTop w:val="0"/>
      <w:marBottom w:val="0"/>
      <w:divBdr>
        <w:top w:val="none" w:sz="0" w:space="0" w:color="auto"/>
        <w:left w:val="none" w:sz="0" w:space="0" w:color="auto"/>
        <w:bottom w:val="none" w:sz="0" w:space="0" w:color="auto"/>
        <w:right w:val="none" w:sz="0" w:space="0" w:color="auto"/>
      </w:divBdr>
    </w:div>
    <w:div w:id="1777216095">
      <w:bodyDiv w:val="1"/>
      <w:marLeft w:val="0"/>
      <w:marRight w:val="0"/>
      <w:marTop w:val="0"/>
      <w:marBottom w:val="0"/>
      <w:divBdr>
        <w:top w:val="none" w:sz="0" w:space="0" w:color="auto"/>
        <w:left w:val="none" w:sz="0" w:space="0" w:color="auto"/>
        <w:bottom w:val="none" w:sz="0" w:space="0" w:color="auto"/>
        <w:right w:val="none" w:sz="0" w:space="0" w:color="auto"/>
      </w:divBdr>
    </w:div>
    <w:div w:id="1942953303">
      <w:bodyDiv w:val="1"/>
      <w:marLeft w:val="0"/>
      <w:marRight w:val="0"/>
      <w:marTop w:val="0"/>
      <w:marBottom w:val="0"/>
      <w:divBdr>
        <w:top w:val="none" w:sz="0" w:space="0" w:color="auto"/>
        <w:left w:val="none" w:sz="0" w:space="0" w:color="auto"/>
        <w:bottom w:val="none" w:sz="0" w:space="0" w:color="auto"/>
        <w:right w:val="none" w:sz="0" w:space="0" w:color="auto"/>
      </w:divBdr>
      <w:divsChild>
        <w:div w:id="771513446">
          <w:marLeft w:val="0"/>
          <w:marRight w:val="0"/>
          <w:marTop w:val="0"/>
          <w:marBottom w:val="0"/>
          <w:divBdr>
            <w:top w:val="none" w:sz="0" w:space="0" w:color="auto"/>
            <w:left w:val="none" w:sz="0" w:space="0" w:color="auto"/>
            <w:bottom w:val="none" w:sz="0" w:space="0" w:color="auto"/>
            <w:right w:val="none" w:sz="0" w:space="0" w:color="auto"/>
          </w:divBdr>
        </w:div>
        <w:div w:id="840778395">
          <w:marLeft w:val="0"/>
          <w:marRight w:val="0"/>
          <w:marTop w:val="0"/>
          <w:marBottom w:val="0"/>
          <w:divBdr>
            <w:top w:val="none" w:sz="0" w:space="0" w:color="auto"/>
            <w:left w:val="none" w:sz="0" w:space="0" w:color="auto"/>
            <w:bottom w:val="none" w:sz="0" w:space="0" w:color="auto"/>
            <w:right w:val="none" w:sz="0" w:space="0" w:color="auto"/>
          </w:divBdr>
        </w:div>
        <w:div w:id="1310480733">
          <w:marLeft w:val="0"/>
          <w:marRight w:val="0"/>
          <w:marTop w:val="0"/>
          <w:marBottom w:val="0"/>
          <w:divBdr>
            <w:top w:val="none" w:sz="0" w:space="0" w:color="auto"/>
            <w:left w:val="none" w:sz="0" w:space="0" w:color="auto"/>
            <w:bottom w:val="none" w:sz="0" w:space="0" w:color="auto"/>
            <w:right w:val="none" w:sz="0" w:space="0" w:color="auto"/>
          </w:divBdr>
        </w:div>
        <w:div w:id="1685395594">
          <w:marLeft w:val="0"/>
          <w:marRight w:val="0"/>
          <w:marTop w:val="0"/>
          <w:marBottom w:val="0"/>
          <w:divBdr>
            <w:top w:val="none" w:sz="0" w:space="0" w:color="auto"/>
            <w:left w:val="none" w:sz="0" w:space="0" w:color="auto"/>
            <w:bottom w:val="none" w:sz="0" w:space="0" w:color="auto"/>
            <w:right w:val="none" w:sz="0" w:space="0" w:color="auto"/>
          </w:divBdr>
        </w:div>
        <w:div w:id="1774667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c208031d74e44a15"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SAG">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8fa25a7-52b6-4e1f-81c8-80356bf0725f">
      <UserInfo>
        <DisplayName/>
        <AccountId xsi:nil="true"/>
        <AccountType/>
      </UserInfo>
    </SharedWithUsers>
    <Status xmlns="0f302c04-584d-4df5-8948-8b6dd1f3c1a5">1. In development</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89A9510EA35640BFF9AA65172B1243" ma:contentTypeVersion="10" ma:contentTypeDescription="Create a new document." ma:contentTypeScope="" ma:versionID="320cf9d96ba60ad326f31ca465b90014">
  <xsd:schema xmlns:xsd="http://www.w3.org/2001/XMLSchema" xmlns:xs="http://www.w3.org/2001/XMLSchema" xmlns:p="http://schemas.microsoft.com/office/2006/metadata/properties" xmlns:ns2="0f302c04-584d-4df5-8948-8b6dd1f3c1a5" xmlns:ns3="48fa25a7-52b6-4e1f-81c8-80356bf0725f" targetNamespace="http://schemas.microsoft.com/office/2006/metadata/properties" ma:root="true" ma:fieldsID="b2b56c629f8f824a699d99d0a50051e2" ns2:_="" ns3:_="">
    <xsd:import namespace="0f302c04-584d-4df5-8948-8b6dd1f3c1a5"/>
    <xsd:import namespace="48fa25a7-52b6-4e1f-81c8-80356bf072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02c04-584d-4df5-8948-8b6dd1f3c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Status" ma:index="15" nillable="true" ma:displayName="Status" ma:default="1. In development" ma:format="Dropdown" ma:internalName="Status">
      <xsd:simpleType>
        <xsd:restriction base="dms:Choice">
          <xsd:enumeration value="1. In development"/>
          <xsd:enumeration value="2. COH complete"/>
          <xsd:enumeration value="3. Under LCoE Review"/>
          <xsd:enumeration value="4. Ingested into Atlas"/>
        </xsd:restriction>
      </xsd:simpleType>
    </xsd:element>
  </xsd:schema>
  <xsd:schema xmlns:xsd="http://www.w3.org/2001/XMLSchema" xmlns:xs="http://www.w3.org/2001/XMLSchema" xmlns:dms="http://schemas.microsoft.com/office/2006/documentManagement/types" xmlns:pc="http://schemas.microsoft.com/office/infopath/2007/PartnerControls" targetNamespace="48fa25a7-52b6-4e1f-81c8-80356bf072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66842-414D-42C4-B97B-70F89686CA49}">
  <ds:schemaRefs>
    <ds:schemaRef ds:uri="http://schemas.microsoft.com/office/2006/metadata/properties"/>
    <ds:schemaRef ds:uri="http://schemas.microsoft.com/office/infopath/2007/PartnerControls"/>
    <ds:schemaRef ds:uri="48fa25a7-52b6-4e1f-81c8-80356bf0725f"/>
    <ds:schemaRef ds:uri="0f302c04-584d-4df5-8948-8b6dd1f3c1a5"/>
  </ds:schemaRefs>
</ds:datastoreItem>
</file>

<file path=customXml/itemProps2.xml><?xml version="1.0" encoding="utf-8"?>
<ds:datastoreItem xmlns:ds="http://schemas.openxmlformats.org/officeDocument/2006/customXml" ds:itemID="{5F84E2B2-CBBE-4C88-8647-3C94F82E16C4}">
  <ds:schemaRefs>
    <ds:schemaRef ds:uri="http://schemas.microsoft.com/sharepoint/v3/contenttype/forms"/>
  </ds:schemaRefs>
</ds:datastoreItem>
</file>

<file path=customXml/itemProps3.xml><?xml version="1.0" encoding="utf-8"?>
<ds:datastoreItem xmlns:ds="http://schemas.openxmlformats.org/officeDocument/2006/customXml" ds:itemID="{B1129041-E0D3-4D0B-A817-1CE2DFD7D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02c04-584d-4df5-8948-8b6dd1f3c1a5"/>
    <ds:schemaRef ds:uri="48fa25a7-52b6-4e1f-81c8-80356bf07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7A5301-AF72-440B-ABA2-67B647B6C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13</Pages>
  <Words>5558</Words>
  <Characters>31685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37169</CharactersWithSpaces>
  <SharedDoc>false</SharedDoc>
  <HLinks>
    <vt:vector size="204" baseType="variant">
      <vt:variant>
        <vt:i4>262192</vt:i4>
      </vt:variant>
      <vt:variant>
        <vt:i4>159</vt:i4>
      </vt:variant>
      <vt:variant>
        <vt:i4>0</vt:i4>
      </vt:variant>
      <vt:variant>
        <vt:i4>5</vt:i4>
      </vt:variant>
      <vt:variant>
        <vt:lpwstr/>
      </vt:variant>
      <vt:variant>
        <vt:lpwstr>_top</vt:lpwstr>
      </vt:variant>
      <vt:variant>
        <vt:i4>131183</vt:i4>
      </vt:variant>
      <vt:variant>
        <vt:i4>156</vt:i4>
      </vt:variant>
      <vt:variant>
        <vt:i4>0</vt:i4>
      </vt:variant>
      <vt:variant>
        <vt:i4>5</vt:i4>
      </vt:variant>
      <vt:variant>
        <vt:lpwstr>https://www.youtube.com/playlist?list=PLR1oSDa1XkwmrbmHO-PXv99_B-y-yaoWu</vt:lpwstr>
      </vt:variant>
      <vt:variant>
        <vt:lpwstr/>
      </vt:variant>
      <vt:variant>
        <vt:i4>5832759</vt:i4>
      </vt:variant>
      <vt:variant>
        <vt:i4>153</vt:i4>
      </vt:variant>
      <vt:variant>
        <vt:i4>0</vt:i4>
      </vt:variant>
      <vt:variant>
        <vt:i4>5</vt:i4>
      </vt:variant>
      <vt:variant>
        <vt:lpwstr>http://avalon.law.yale.edu/16th_century/raleigh.asp</vt:lpwstr>
      </vt:variant>
      <vt:variant>
        <vt:lpwstr/>
      </vt:variant>
      <vt:variant>
        <vt:i4>4522016</vt:i4>
      </vt:variant>
      <vt:variant>
        <vt:i4>150</vt:i4>
      </vt:variant>
      <vt:variant>
        <vt:i4>0</vt:i4>
      </vt:variant>
      <vt:variant>
        <vt:i4>5</vt:i4>
      </vt:variant>
      <vt:variant>
        <vt:lpwstr>http://avalon.law.yale.edu/17th_century/westind.asp</vt:lpwstr>
      </vt:variant>
      <vt:variant>
        <vt:lpwstr/>
      </vt:variant>
      <vt:variant>
        <vt:i4>7012478</vt:i4>
      </vt:variant>
      <vt:variant>
        <vt:i4>147</vt:i4>
      </vt:variant>
      <vt:variant>
        <vt:i4>0</vt:i4>
      </vt:variant>
      <vt:variant>
        <vt:i4>5</vt:i4>
      </vt:variant>
      <vt:variant>
        <vt:lpwstr>https://www.law.cornell.edu/constitution-conan/amendment-14/section-1/regulation-of-businesses-corporations-professions-and-trades</vt:lpwstr>
      </vt:variant>
      <vt:variant>
        <vt:lpwstr/>
      </vt:variant>
      <vt:variant>
        <vt:i4>131183</vt:i4>
      </vt:variant>
      <vt:variant>
        <vt:i4>144</vt:i4>
      </vt:variant>
      <vt:variant>
        <vt:i4>0</vt:i4>
      </vt:variant>
      <vt:variant>
        <vt:i4>5</vt:i4>
      </vt:variant>
      <vt:variant>
        <vt:lpwstr>https://www.youtube.com/playlist?list=PLR1oSDa1XkwmrbmHO-PXv99_B-y-yaoWu</vt:lpwstr>
      </vt:variant>
      <vt:variant>
        <vt:lpwstr/>
      </vt:variant>
      <vt:variant>
        <vt:i4>6815865</vt:i4>
      </vt:variant>
      <vt:variant>
        <vt:i4>141</vt:i4>
      </vt:variant>
      <vt:variant>
        <vt:i4>0</vt:i4>
      </vt:variant>
      <vt:variant>
        <vt:i4>5</vt:i4>
      </vt:variant>
      <vt:variant>
        <vt:lpwstr>https://www.youtube.com/watch?v=Jm6uofcQf8k</vt:lpwstr>
      </vt:variant>
      <vt:variant>
        <vt:lpwstr/>
      </vt:variant>
      <vt:variant>
        <vt:i4>262245</vt:i4>
      </vt:variant>
      <vt:variant>
        <vt:i4>138</vt:i4>
      </vt:variant>
      <vt:variant>
        <vt:i4>0</vt:i4>
      </vt:variant>
      <vt:variant>
        <vt:i4>5</vt:i4>
      </vt:variant>
      <vt:variant>
        <vt:lpwstr>https://college.cengage.com/geyser/learning_9781285858500/html/player/?prod=kazmierczak&amp;asset=kaz00003&amp;title=Absolute%20Value%20and%20Distance</vt:lpwstr>
      </vt:variant>
      <vt:variant>
        <vt:lpwstr/>
      </vt:variant>
      <vt:variant>
        <vt:i4>262192</vt:i4>
      </vt:variant>
      <vt:variant>
        <vt:i4>135</vt:i4>
      </vt:variant>
      <vt:variant>
        <vt:i4>0</vt:i4>
      </vt:variant>
      <vt:variant>
        <vt:i4>5</vt:i4>
      </vt:variant>
      <vt:variant>
        <vt:lpwstr/>
      </vt:variant>
      <vt:variant>
        <vt:lpwstr>_top</vt:lpwstr>
      </vt:variant>
      <vt:variant>
        <vt:i4>262192</vt:i4>
      </vt:variant>
      <vt:variant>
        <vt:i4>132</vt:i4>
      </vt:variant>
      <vt:variant>
        <vt:i4>0</vt:i4>
      </vt:variant>
      <vt:variant>
        <vt:i4>5</vt:i4>
      </vt:variant>
      <vt:variant>
        <vt:lpwstr/>
      </vt:variant>
      <vt:variant>
        <vt:lpwstr>_top</vt:lpwstr>
      </vt:variant>
      <vt:variant>
        <vt:i4>262192</vt:i4>
      </vt:variant>
      <vt:variant>
        <vt:i4>129</vt:i4>
      </vt:variant>
      <vt:variant>
        <vt:i4>0</vt:i4>
      </vt:variant>
      <vt:variant>
        <vt:i4>5</vt:i4>
      </vt:variant>
      <vt:variant>
        <vt:lpwstr/>
      </vt:variant>
      <vt:variant>
        <vt:lpwstr>_top</vt:lpwstr>
      </vt:variant>
      <vt:variant>
        <vt:i4>262192</vt:i4>
      </vt:variant>
      <vt:variant>
        <vt:i4>126</vt:i4>
      </vt:variant>
      <vt:variant>
        <vt:i4>0</vt:i4>
      </vt:variant>
      <vt:variant>
        <vt:i4>5</vt:i4>
      </vt:variant>
      <vt:variant>
        <vt:lpwstr/>
      </vt:variant>
      <vt:variant>
        <vt:lpwstr>_top</vt:lpwstr>
      </vt:variant>
      <vt:variant>
        <vt:i4>262192</vt:i4>
      </vt:variant>
      <vt:variant>
        <vt:i4>123</vt:i4>
      </vt:variant>
      <vt:variant>
        <vt:i4>0</vt:i4>
      </vt:variant>
      <vt:variant>
        <vt:i4>5</vt:i4>
      </vt:variant>
      <vt:variant>
        <vt:lpwstr/>
      </vt:variant>
      <vt:variant>
        <vt:lpwstr>_top</vt:lpwstr>
      </vt:variant>
      <vt:variant>
        <vt:i4>262192</vt:i4>
      </vt:variant>
      <vt:variant>
        <vt:i4>120</vt:i4>
      </vt:variant>
      <vt:variant>
        <vt:i4>0</vt:i4>
      </vt:variant>
      <vt:variant>
        <vt:i4>5</vt:i4>
      </vt:variant>
      <vt:variant>
        <vt:lpwstr/>
      </vt:variant>
      <vt:variant>
        <vt:lpwstr>_top</vt:lpwstr>
      </vt:variant>
      <vt:variant>
        <vt:i4>262192</vt:i4>
      </vt:variant>
      <vt:variant>
        <vt:i4>117</vt:i4>
      </vt:variant>
      <vt:variant>
        <vt:i4>0</vt:i4>
      </vt:variant>
      <vt:variant>
        <vt:i4>5</vt:i4>
      </vt:variant>
      <vt:variant>
        <vt:lpwstr/>
      </vt:variant>
      <vt:variant>
        <vt:lpwstr>_top</vt:lpwstr>
      </vt:variant>
      <vt:variant>
        <vt:i4>1310776</vt:i4>
      </vt:variant>
      <vt:variant>
        <vt:i4>110</vt:i4>
      </vt:variant>
      <vt:variant>
        <vt:i4>0</vt:i4>
      </vt:variant>
      <vt:variant>
        <vt:i4>5</vt:i4>
      </vt:variant>
      <vt:variant>
        <vt:lpwstr/>
      </vt:variant>
      <vt:variant>
        <vt:lpwstr>_Toc43900151</vt:lpwstr>
      </vt:variant>
      <vt:variant>
        <vt:i4>1376312</vt:i4>
      </vt:variant>
      <vt:variant>
        <vt:i4>104</vt:i4>
      </vt:variant>
      <vt:variant>
        <vt:i4>0</vt:i4>
      </vt:variant>
      <vt:variant>
        <vt:i4>5</vt:i4>
      </vt:variant>
      <vt:variant>
        <vt:lpwstr/>
      </vt:variant>
      <vt:variant>
        <vt:lpwstr>_Toc43900150</vt:lpwstr>
      </vt:variant>
      <vt:variant>
        <vt:i4>1835065</vt:i4>
      </vt:variant>
      <vt:variant>
        <vt:i4>98</vt:i4>
      </vt:variant>
      <vt:variant>
        <vt:i4>0</vt:i4>
      </vt:variant>
      <vt:variant>
        <vt:i4>5</vt:i4>
      </vt:variant>
      <vt:variant>
        <vt:lpwstr/>
      </vt:variant>
      <vt:variant>
        <vt:lpwstr>_Toc43900149</vt:lpwstr>
      </vt:variant>
      <vt:variant>
        <vt:i4>1900601</vt:i4>
      </vt:variant>
      <vt:variant>
        <vt:i4>92</vt:i4>
      </vt:variant>
      <vt:variant>
        <vt:i4>0</vt:i4>
      </vt:variant>
      <vt:variant>
        <vt:i4>5</vt:i4>
      </vt:variant>
      <vt:variant>
        <vt:lpwstr/>
      </vt:variant>
      <vt:variant>
        <vt:lpwstr>_Toc43900148</vt:lpwstr>
      </vt:variant>
      <vt:variant>
        <vt:i4>1179705</vt:i4>
      </vt:variant>
      <vt:variant>
        <vt:i4>86</vt:i4>
      </vt:variant>
      <vt:variant>
        <vt:i4>0</vt:i4>
      </vt:variant>
      <vt:variant>
        <vt:i4>5</vt:i4>
      </vt:variant>
      <vt:variant>
        <vt:lpwstr/>
      </vt:variant>
      <vt:variant>
        <vt:lpwstr>_Toc43900147</vt:lpwstr>
      </vt:variant>
      <vt:variant>
        <vt:i4>1245241</vt:i4>
      </vt:variant>
      <vt:variant>
        <vt:i4>80</vt:i4>
      </vt:variant>
      <vt:variant>
        <vt:i4>0</vt:i4>
      </vt:variant>
      <vt:variant>
        <vt:i4>5</vt:i4>
      </vt:variant>
      <vt:variant>
        <vt:lpwstr/>
      </vt:variant>
      <vt:variant>
        <vt:lpwstr>_Toc43900146</vt:lpwstr>
      </vt:variant>
      <vt:variant>
        <vt:i4>1048633</vt:i4>
      </vt:variant>
      <vt:variant>
        <vt:i4>74</vt:i4>
      </vt:variant>
      <vt:variant>
        <vt:i4>0</vt:i4>
      </vt:variant>
      <vt:variant>
        <vt:i4>5</vt:i4>
      </vt:variant>
      <vt:variant>
        <vt:lpwstr/>
      </vt:variant>
      <vt:variant>
        <vt:lpwstr>_Toc43900145</vt:lpwstr>
      </vt:variant>
      <vt:variant>
        <vt:i4>1114169</vt:i4>
      </vt:variant>
      <vt:variant>
        <vt:i4>68</vt:i4>
      </vt:variant>
      <vt:variant>
        <vt:i4>0</vt:i4>
      </vt:variant>
      <vt:variant>
        <vt:i4>5</vt:i4>
      </vt:variant>
      <vt:variant>
        <vt:lpwstr/>
      </vt:variant>
      <vt:variant>
        <vt:lpwstr>_Toc43900144</vt:lpwstr>
      </vt:variant>
      <vt:variant>
        <vt:i4>1441849</vt:i4>
      </vt:variant>
      <vt:variant>
        <vt:i4>62</vt:i4>
      </vt:variant>
      <vt:variant>
        <vt:i4>0</vt:i4>
      </vt:variant>
      <vt:variant>
        <vt:i4>5</vt:i4>
      </vt:variant>
      <vt:variant>
        <vt:lpwstr/>
      </vt:variant>
      <vt:variant>
        <vt:lpwstr>_Toc43900143</vt:lpwstr>
      </vt:variant>
      <vt:variant>
        <vt:i4>1507385</vt:i4>
      </vt:variant>
      <vt:variant>
        <vt:i4>56</vt:i4>
      </vt:variant>
      <vt:variant>
        <vt:i4>0</vt:i4>
      </vt:variant>
      <vt:variant>
        <vt:i4>5</vt:i4>
      </vt:variant>
      <vt:variant>
        <vt:lpwstr/>
      </vt:variant>
      <vt:variant>
        <vt:lpwstr>_Toc43900142</vt:lpwstr>
      </vt:variant>
      <vt:variant>
        <vt:i4>1310777</vt:i4>
      </vt:variant>
      <vt:variant>
        <vt:i4>50</vt:i4>
      </vt:variant>
      <vt:variant>
        <vt:i4>0</vt:i4>
      </vt:variant>
      <vt:variant>
        <vt:i4>5</vt:i4>
      </vt:variant>
      <vt:variant>
        <vt:lpwstr/>
      </vt:variant>
      <vt:variant>
        <vt:lpwstr>_Toc43900141</vt:lpwstr>
      </vt:variant>
      <vt:variant>
        <vt:i4>1376313</vt:i4>
      </vt:variant>
      <vt:variant>
        <vt:i4>44</vt:i4>
      </vt:variant>
      <vt:variant>
        <vt:i4>0</vt:i4>
      </vt:variant>
      <vt:variant>
        <vt:i4>5</vt:i4>
      </vt:variant>
      <vt:variant>
        <vt:lpwstr/>
      </vt:variant>
      <vt:variant>
        <vt:lpwstr>_Toc43900140</vt:lpwstr>
      </vt:variant>
      <vt:variant>
        <vt:i4>1835070</vt:i4>
      </vt:variant>
      <vt:variant>
        <vt:i4>38</vt:i4>
      </vt:variant>
      <vt:variant>
        <vt:i4>0</vt:i4>
      </vt:variant>
      <vt:variant>
        <vt:i4>5</vt:i4>
      </vt:variant>
      <vt:variant>
        <vt:lpwstr/>
      </vt:variant>
      <vt:variant>
        <vt:lpwstr>_Toc43900139</vt:lpwstr>
      </vt:variant>
      <vt:variant>
        <vt:i4>1900606</vt:i4>
      </vt:variant>
      <vt:variant>
        <vt:i4>32</vt:i4>
      </vt:variant>
      <vt:variant>
        <vt:i4>0</vt:i4>
      </vt:variant>
      <vt:variant>
        <vt:i4>5</vt:i4>
      </vt:variant>
      <vt:variant>
        <vt:lpwstr/>
      </vt:variant>
      <vt:variant>
        <vt:lpwstr>_Toc43900138</vt:lpwstr>
      </vt:variant>
      <vt:variant>
        <vt:i4>1179710</vt:i4>
      </vt:variant>
      <vt:variant>
        <vt:i4>26</vt:i4>
      </vt:variant>
      <vt:variant>
        <vt:i4>0</vt:i4>
      </vt:variant>
      <vt:variant>
        <vt:i4>5</vt:i4>
      </vt:variant>
      <vt:variant>
        <vt:lpwstr/>
      </vt:variant>
      <vt:variant>
        <vt:lpwstr>_Toc43900137</vt:lpwstr>
      </vt:variant>
      <vt:variant>
        <vt:i4>1245246</vt:i4>
      </vt:variant>
      <vt:variant>
        <vt:i4>20</vt:i4>
      </vt:variant>
      <vt:variant>
        <vt:i4>0</vt:i4>
      </vt:variant>
      <vt:variant>
        <vt:i4>5</vt:i4>
      </vt:variant>
      <vt:variant>
        <vt:lpwstr/>
      </vt:variant>
      <vt:variant>
        <vt:lpwstr>_Toc43900136</vt:lpwstr>
      </vt:variant>
      <vt:variant>
        <vt:i4>1048638</vt:i4>
      </vt:variant>
      <vt:variant>
        <vt:i4>14</vt:i4>
      </vt:variant>
      <vt:variant>
        <vt:i4>0</vt:i4>
      </vt:variant>
      <vt:variant>
        <vt:i4>5</vt:i4>
      </vt:variant>
      <vt:variant>
        <vt:lpwstr/>
      </vt:variant>
      <vt:variant>
        <vt:lpwstr>_Toc43900135</vt:lpwstr>
      </vt:variant>
      <vt:variant>
        <vt:i4>1114174</vt:i4>
      </vt:variant>
      <vt:variant>
        <vt:i4>8</vt:i4>
      </vt:variant>
      <vt:variant>
        <vt:i4>0</vt:i4>
      </vt:variant>
      <vt:variant>
        <vt:i4>5</vt:i4>
      </vt:variant>
      <vt:variant>
        <vt:lpwstr/>
      </vt:variant>
      <vt:variant>
        <vt:lpwstr>_Toc43900134</vt:lpwstr>
      </vt:variant>
      <vt:variant>
        <vt:i4>1441854</vt:i4>
      </vt:variant>
      <vt:variant>
        <vt:i4>2</vt:i4>
      </vt:variant>
      <vt:variant>
        <vt:i4>0</vt:i4>
      </vt:variant>
      <vt:variant>
        <vt:i4>5</vt:i4>
      </vt:variant>
      <vt:variant>
        <vt:lpwstr/>
      </vt:variant>
      <vt:variant>
        <vt:lpwstr>_Toc43900133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Lynh</dc:creator>
  <cp:keywords/>
  <dc:description/>
  <cp:lastModifiedBy>admin</cp:lastModifiedBy>
  <cp:revision>234</cp:revision>
  <dcterms:created xsi:type="dcterms:W3CDTF">2021-02-01T02:42:00Z</dcterms:created>
  <dcterms:modified xsi:type="dcterms:W3CDTF">2021-02-08T08:49:00Z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0x0101003689A9510EA35640BFF9AA65172B1243</vt:lpwstr>
  </property>
  <property fmtid="{D5CDD505-2E9C-101B-9397-08002B2CF9AE}" pid="3" name="Order">
    <vt:r8>21806400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