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5C363D" w:rsidRDefault="00FF6553" w:rsidP="00F45FCA">
      <w:pPr>
        <w:pStyle w:val="Title"/>
        <w:rPr>
          <w:rFonts w:asciiTheme="minorHAnsi" w:hAnsiTheme="minorHAnsi"/>
        </w:rPr>
      </w:pPr>
      <w:bookmarkStart w:id="0" w:name="_top"/>
      <w:bookmarkEnd w:id="0"/>
    </w:p>
    <w:p w14:paraId="3E08F3D9" w14:textId="650694E3" w:rsidR="00815956" w:rsidRPr="005C363D" w:rsidRDefault="004E0BFF" w:rsidP="00F45FCA">
      <w:pPr>
        <w:pStyle w:val="Title"/>
        <w:rPr>
          <w:rFonts w:asciiTheme="minorHAnsi" w:hAnsiTheme="minorHAnsi"/>
        </w:rPr>
      </w:pPr>
      <w:r w:rsidRPr="005C363D">
        <w:rPr>
          <w:rFonts w:asciiTheme="minorHAnsi" w:hAnsiTheme="minorHAnsi"/>
        </w:rPr>
        <w:t>Instructor Manual</w:t>
      </w:r>
      <w:r w:rsidR="00815956" w:rsidRPr="005C363D">
        <w:rPr>
          <w:rFonts w:asciiTheme="minorHAnsi" w:hAnsiTheme="minorHAnsi"/>
        </w:rPr>
        <w:t xml:space="preserve"> </w:t>
      </w:r>
    </w:p>
    <w:p w14:paraId="67C82ACE" w14:textId="2A6D9991" w:rsidR="00427E40" w:rsidRPr="005C363D" w:rsidRDefault="00427E40" w:rsidP="006B463F">
      <w:pPr>
        <w:pStyle w:val="Heading1noTOC"/>
        <w:rPr>
          <w:rFonts w:eastAsia="Open Sans" w:cstheme="majorHAnsi"/>
          <w:color w:val="auto"/>
          <w:sz w:val="24"/>
          <w:szCs w:val="24"/>
        </w:rPr>
      </w:pPr>
      <w:bookmarkStart w:id="1" w:name="_Toc42853350"/>
      <w:bookmarkStart w:id="2" w:name="_Toc42853317"/>
      <w:bookmarkStart w:id="3" w:name="_Toc42853180"/>
      <w:r w:rsidRPr="005C363D">
        <w:rPr>
          <w:rFonts w:eastAsia="Open Sans" w:cstheme="majorHAnsi"/>
          <w:color w:val="auto"/>
          <w:sz w:val="24"/>
          <w:szCs w:val="24"/>
        </w:rPr>
        <w:t xml:space="preserve">Miller, Business Law Today – Comprehensive Edition: Text and Cases 13e 2022, 9780357634783; Chapter </w:t>
      </w:r>
      <w:r w:rsidR="008627C3" w:rsidRPr="005C363D">
        <w:rPr>
          <w:rFonts w:eastAsia="Open Sans" w:cstheme="majorHAnsi"/>
          <w:color w:val="auto"/>
          <w:sz w:val="24"/>
          <w:szCs w:val="24"/>
        </w:rPr>
        <w:t>1</w:t>
      </w:r>
      <w:r w:rsidR="00501B24" w:rsidRPr="005C363D">
        <w:rPr>
          <w:rFonts w:eastAsia="Open Sans" w:cstheme="majorHAnsi"/>
          <w:color w:val="auto"/>
          <w:sz w:val="24"/>
          <w:szCs w:val="24"/>
        </w:rPr>
        <w:t>8: Third</w:t>
      </w:r>
      <w:r w:rsidR="00A6396F">
        <w:rPr>
          <w:rFonts w:eastAsia="Open Sans" w:cstheme="majorHAnsi"/>
          <w:color w:val="auto"/>
          <w:sz w:val="24"/>
          <w:szCs w:val="24"/>
        </w:rPr>
        <w:t xml:space="preserve"> </w:t>
      </w:r>
      <w:r w:rsidR="00501B24" w:rsidRPr="005C363D">
        <w:rPr>
          <w:rFonts w:eastAsia="Open Sans" w:cstheme="majorHAnsi"/>
          <w:color w:val="auto"/>
          <w:sz w:val="24"/>
          <w:szCs w:val="24"/>
        </w:rPr>
        <w:t>Party Rights</w:t>
      </w:r>
    </w:p>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2AED2C45" w:rsidR="00FF289D" w:rsidRPr="005C363D" w:rsidRDefault="00FF289D" w:rsidP="006B463F">
          <w:pPr>
            <w:pStyle w:val="Heading1noTOC"/>
          </w:pPr>
          <w:r w:rsidRPr="005C363D">
            <w:t>Table of Contents</w:t>
          </w:r>
          <w:bookmarkEnd w:id="1"/>
          <w:bookmarkEnd w:id="2"/>
          <w:bookmarkEnd w:id="3"/>
          <w:bookmarkEnd w:id="5"/>
        </w:p>
        <w:p w14:paraId="17182829" w14:textId="1A2F1617" w:rsidR="00833FE9" w:rsidRPr="005C363D" w:rsidRDefault="00FD29E7">
          <w:pPr>
            <w:pStyle w:val="TOC1"/>
            <w:tabs>
              <w:tab w:val="right" w:leader="dot" w:pos="9350"/>
            </w:tabs>
            <w:rPr>
              <w:rFonts w:asciiTheme="minorHAnsi" w:eastAsiaTheme="minorEastAsia" w:hAnsiTheme="minorHAnsi" w:cstheme="minorBidi"/>
              <w:noProof/>
              <w:sz w:val="24"/>
              <w:szCs w:val="24"/>
            </w:rPr>
          </w:pPr>
          <w:r w:rsidRPr="005C363D">
            <w:rPr>
              <w:rFonts w:asciiTheme="minorHAnsi" w:hAnsiTheme="minorHAnsi"/>
              <w:b/>
              <w:bCs/>
              <w:noProof/>
            </w:rPr>
            <w:fldChar w:fldCharType="begin"/>
          </w:r>
          <w:r w:rsidRPr="005C363D">
            <w:rPr>
              <w:rFonts w:asciiTheme="minorHAnsi" w:hAnsiTheme="minorHAnsi"/>
              <w:b/>
              <w:bCs/>
              <w:noProof/>
            </w:rPr>
            <w:instrText xml:space="preserve"> TOC \o "2-3" \h \z \t "Heading 1,1" </w:instrText>
          </w:r>
          <w:r w:rsidRPr="005C363D">
            <w:rPr>
              <w:rFonts w:asciiTheme="minorHAnsi" w:hAnsiTheme="minorHAnsi"/>
              <w:b/>
              <w:bCs/>
              <w:noProof/>
            </w:rPr>
            <w:fldChar w:fldCharType="separate"/>
          </w:r>
          <w:hyperlink w:anchor="_Toc66317891" w:history="1">
            <w:r w:rsidR="00833FE9" w:rsidRPr="005C363D">
              <w:rPr>
                <w:rStyle w:val="Hyperlink"/>
                <w:rFonts w:asciiTheme="minorHAnsi" w:hAnsiTheme="minorHAnsi"/>
              </w:rPr>
              <w:t>Purpose and Perspective of the Chapter</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_Toc66317891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2</w:t>
            </w:r>
            <w:r w:rsidR="00833FE9" w:rsidRPr="005C363D">
              <w:rPr>
                <w:rFonts w:asciiTheme="minorHAnsi" w:hAnsiTheme="minorHAnsi"/>
                <w:noProof/>
                <w:webHidden/>
              </w:rPr>
              <w:fldChar w:fldCharType="end"/>
            </w:r>
          </w:hyperlink>
        </w:p>
        <w:p w14:paraId="14C96EAF" w14:textId="42604ECE"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2" w:history="1">
            <w:r w:rsidR="00833FE9" w:rsidRPr="005C363D">
              <w:rPr>
                <w:rStyle w:val="Hyperlink"/>
                <w:rFonts w:asciiTheme="minorHAnsi" w:hAnsiTheme="minorHAnsi"/>
              </w:rPr>
              <w:t>Cengage Supplements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_Toc66317892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2</w:t>
            </w:r>
            <w:r w:rsidR="00833FE9" w:rsidRPr="005C363D">
              <w:rPr>
                <w:rFonts w:asciiTheme="minorHAnsi" w:hAnsiTheme="minorHAnsi"/>
                <w:noProof/>
                <w:webHidden/>
              </w:rPr>
              <w:fldChar w:fldCharType="end"/>
            </w:r>
          </w:hyperlink>
        </w:p>
        <w:p w14:paraId="0EA7F57C" w14:textId="3EB71688"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3" w:history="1">
            <w:r w:rsidR="00833FE9" w:rsidRPr="005C363D">
              <w:rPr>
                <w:rStyle w:val="Hyperlink"/>
                <w:rFonts w:asciiTheme="minorHAnsi" w:hAnsiTheme="minorHAnsi"/>
              </w:rPr>
              <w:t>Chapter Objectives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_Toc66317893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2</w:t>
            </w:r>
            <w:r w:rsidR="00833FE9" w:rsidRPr="005C363D">
              <w:rPr>
                <w:rFonts w:asciiTheme="minorHAnsi" w:hAnsiTheme="minorHAnsi"/>
                <w:noProof/>
                <w:webHidden/>
              </w:rPr>
              <w:fldChar w:fldCharType="end"/>
            </w:r>
          </w:hyperlink>
        </w:p>
        <w:p w14:paraId="5C815B94" w14:textId="27B8586A"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4" w:history="1">
            <w:r w:rsidR="00833FE9" w:rsidRPr="005C363D">
              <w:rPr>
                <w:rStyle w:val="Hyperlink"/>
                <w:rFonts w:asciiTheme="minorHAnsi" w:hAnsiTheme="minorHAnsi"/>
              </w:rPr>
              <w:t>Key Terms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_Toc66317894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3</w:t>
            </w:r>
            <w:r w:rsidR="00833FE9" w:rsidRPr="005C363D">
              <w:rPr>
                <w:rFonts w:asciiTheme="minorHAnsi" w:hAnsiTheme="minorHAnsi"/>
                <w:noProof/>
                <w:webHidden/>
              </w:rPr>
              <w:fldChar w:fldCharType="end"/>
            </w:r>
          </w:hyperlink>
        </w:p>
        <w:p w14:paraId="69A32C2F" w14:textId="0C7C897E"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5" w:history="1">
            <w:r w:rsidR="00833FE9" w:rsidRPr="005C363D">
              <w:rPr>
                <w:rStyle w:val="Hyperlink"/>
                <w:rFonts w:asciiTheme="minorHAnsi" w:hAnsiTheme="minorHAnsi"/>
              </w:rPr>
              <w:t>What's New in This Chapter</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_Toc66317895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3</w:t>
            </w:r>
            <w:r w:rsidR="00833FE9" w:rsidRPr="005C363D">
              <w:rPr>
                <w:rFonts w:asciiTheme="minorHAnsi" w:hAnsiTheme="minorHAnsi"/>
                <w:noProof/>
                <w:webHidden/>
              </w:rPr>
              <w:fldChar w:fldCharType="end"/>
            </w:r>
          </w:hyperlink>
        </w:p>
        <w:p w14:paraId="33E2E4BC" w14:textId="50EBD8A0"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6" w:history="1">
            <w:r w:rsidR="00833FE9" w:rsidRPr="005C363D">
              <w:rPr>
                <w:rStyle w:val="Hyperlink"/>
                <w:rFonts w:asciiTheme="minorHAnsi" w:hAnsiTheme="minorHAnsi"/>
              </w:rPr>
              <w:t>Chapter Outline</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_Toc66317896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4</w:t>
            </w:r>
            <w:r w:rsidR="00833FE9" w:rsidRPr="005C363D">
              <w:rPr>
                <w:rFonts w:asciiTheme="minorHAnsi" w:hAnsiTheme="minorHAnsi"/>
                <w:noProof/>
                <w:webHidden/>
              </w:rPr>
              <w:fldChar w:fldCharType="end"/>
            </w:r>
          </w:hyperlink>
        </w:p>
        <w:p w14:paraId="226DDC16" w14:textId="09D2286A"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7" w:history="1">
            <w:r w:rsidR="00833FE9" w:rsidRPr="005C363D">
              <w:rPr>
                <w:rStyle w:val="Hyperlink"/>
                <w:rFonts w:asciiTheme="minorHAnsi" w:hAnsiTheme="minorHAnsi"/>
              </w:rPr>
              <w:t>Discussion Questions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_Toc66317897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8</w:t>
            </w:r>
            <w:r w:rsidR="00833FE9" w:rsidRPr="005C363D">
              <w:rPr>
                <w:rFonts w:asciiTheme="minorHAnsi" w:hAnsiTheme="minorHAnsi"/>
                <w:noProof/>
                <w:webHidden/>
              </w:rPr>
              <w:fldChar w:fldCharType="end"/>
            </w:r>
          </w:hyperlink>
        </w:p>
        <w:p w14:paraId="6BA0FF06" w14:textId="1FB05EC9"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8" w:history="1">
            <w:r w:rsidR="00833FE9" w:rsidRPr="005C363D">
              <w:rPr>
                <w:rStyle w:val="Hyperlink"/>
                <w:rFonts w:asciiTheme="minorHAnsi" w:hAnsiTheme="minorHAnsi"/>
              </w:rPr>
              <w:t>Additional Activities and Assignments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_Toc66317898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9</w:t>
            </w:r>
            <w:r w:rsidR="00833FE9" w:rsidRPr="005C363D">
              <w:rPr>
                <w:rFonts w:asciiTheme="minorHAnsi" w:hAnsiTheme="minorHAnsi"/>
                <w:noProof/>
                <w:webHidden/>
              </w:rPr>
              <w:fldChar w:fldCharType="end"/>
            </w:r>
          </w:hyperlink>
        </w:p>
        <w:p w14:paraId="1A646A84" w14:textId="27CBAE51" w:rsidR="00833FE9" w:rsidRPr="005C363D" w:rsidRDefault="00EF36D9">
          <w:pPr>
            <w:pStyle w:val="TOC1"/>
            <w:tabs>
              <w:tab w:val="right" w:leader="dot" w:pos="9350"/>
            </w:tabs>
            <w:rPr>
              <w:rFonts w:asciiTheme="minorHAnsi" w:eastAsiaTheme="minorEastAsia" w:hAnsiTheme="minorHAnsi" w:cstheme="minorBidi"/>
              <w:noProof/>
              <w:sz w:val="24"/>
              <w:szCs w:val="24"/>
            </w:rPr>
          </w:pPr>
          <w:hyperlink w:anchor="_Toc66317899" w:history="1">
            <w:r w:rsidR="00833FE9" w:rsidRPr="005C363D">
              <w:rPr>
                <w:rStyle w:val="Hyperlink"/>
                <w:rFonts w:asciiTheme="minorHAnsi" w:hAnsiTheme="minorHAnsi"/>
              </w:rPr>
              <w:t>Additional Resources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_Toc66317899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10</w:t>
            </w:r>
            <w:r w:rsidR="00833FE9" w:rsidRPr="005C363D">
              <w:rPr>
                <w:rFonts w:asciiTheme="minorHAnsi" w:hAnsiTheme="minorHAnsi"/>
                <w:noProof/>
                <w:webHidden/>
              </w:rPr>
              <w:fldChar w:fldCharType="end"/>
            </w:r>
          </w:hyperlink>
        </w:p>
        <w:p w14:paraId="1956FBA2" w14:textId="78A2D63A" w:rsidR="00833FE9" w:rsidRPr="005C363D" w:rsidRDefault="00EF36D9">
          <w:pPr>
            <w:pStyle w:val="TOC2"/>
            <w:rPr>
              <w:rFonts w:asciiTheme="minorHAnsi" w:eastAsiaTheme="minorEastAsia" w:hAnsiTheme="minorHAnsi" w:cstheme="minorBidi"/>
              <w:bCs w:val="0"/>
              <w:noProof/>
              <w:sz w:val="24"/>
              <w:szCs w:val="24"/>
            </w:rPr>
          </w:pPr>
          <w:hyperlink w:anchor="_Toc66317900" w:history="1">
            <w:r w:rsidR="00833FE9" w:rsidRPr="005C363D">
              <w:rPr>
                <w:rStyle w:val="Hyperlink"/>
                <w:rFonts w:asciiTheme="minorHAnsi" w:hAnsiTheme="minorHAnsi"/>
              </w:rPr>
              <w:t>Cengage Video Resources</w:t>
            </w:r>
            <w:r w:rsidR="00833FE9" w:rsidRPr="005C363D">
              <w:rPr>
                <w:rFonts w:asciiTheme="minorHAnsi" w:hAnsiTheme="minorHAnsi"/>
                <w:noProof/>
                <w:webHidden/>
              </w:rPr>
              <w:tab/>
            </w:r>
            <w:r w:rsidR="00833FE9" w:rsidRPr="005C363D">
              <w:rPr>
                <w:rFonts w:asciiTheme="minorHAnsi" w:hAnsiTheme="minorHAnsi"/>
                <w:noProof/>
                <w:webHidden/>
              </w:rPr>
              <w:fldChar w:fldCharType="begin"/>
            </w:r>
            <w:r w:rsidR="00833FE9" w:rsidRPr="005C363D">
              <w:rPr>
                <w:rFonts w:asciiTheme="minorHAnsi" w:hAnsiTheme="minorHAnsi"/>
                <w:noProof/>
                <w:webHidden/>
              </w:rPr>
              <w:instrText xml:space="preserve"> PAGEREF _Toc66317900 \h </w:instrText>
            </w:r>
            <w:r w:rsidR="00833FE9" w:rsidRPr="005C363D">
              <w:rPr>
                <w:rFonts w:asciiTheme="minorHAnsi" w:hAnsiTheme="minorHAnsi"/>
                <w:noProof/>
                <w:webHidden/>
              </w:rPr>
            </w:r>
            <w:r w:rsidR="00833FE9" w:rsidRPr="005C363D">
              <w:rPr>
                <w:rFonts w:asciiTheme="minorHAnsi" w:hAnsiTheme="minorHAnsi"/>
                <w:noProof/>
                <w:webHidden/>
              </w:rPr>
              <w:fldChar w:fldCharType="separate"/>
            </w:r>
            <w:r w:rsidR="00833FE9" w:rsidRPr="005C363D">
              <w:rPr>
                <w:rFonts w:asciiTheme="minorHAnsi" w:hAnsiTheme="minorHAnsi"/>
                <w:noProof/>
                <w:webHidden/>
              </w:rPr>
              <w:t>10</w:t>
            </w:r>
            <w:r w:rsidR="00833FE9" w:rsidRPr="005C363D">
              <w:rPr>
                <w:rFonts w:asciiTheme="minorHAnsi" w:hAnsiTheme="minorHAnsi"/>
                <w:noProof/>
                <w:webHidden/>
              </w:rPr>
              <w:fldChar w:fldCharType="end"/>
            </w:r>
          </w:hyperlink>
        </w:p>
        <w:p w14:paraId="7752ADE7" w14:textId="46C53893" w:rsidR="00FF289D" w:rsidRPr="005C363D" w:rsidRDefault="00FD29E7" w:rsidP="00F45FCA">
          <w:pPr>
            <w:rPr>
              <w:rFonts w:asciiTheme="minorHAnsi" w:hAnsiTheme="minorHAnsi"/>
              <w:b/>
              <w:bCs/>
              <w:noProof/>
            </w:rPr>
          </w:pPr>
          <w:r w:rsidRPr="005C363D">
            <w:rPr>
              <w:rFonts w:asciiTheme="minorHAnsi" w:hAnsiTheme="minorHAnsi"/>
              <w:b/>
              <w:bCs/>
              <w:noProof/>
            </w:rPr>
            <w:fldChar w:fldCharType="end"/>
          </w:r>
        </w:p>
      </w:sdtContent>
    </w:sdt>
    <w:p w14:paraId="0267F02A" w14:textId="72AFC15A" w:rsidR="00BE2E9A" w:rsidRPr="005C363D" w:rsidRDefault="2112863F" w:rsidP="00D56000">
      <w:pPr>
        <w:rPr>
          <w:rFonts w:asciiTheme="minorHAnsi" w:hAnsiTheme="minorHAnsi"/>
        </w:rPr>
      </w:pPr>
      <w:r w:rsidRPr="005C363D">
        <w:rPr>
          <w:rFonts w:asciiTheme="minorHAnsi" w:hAnsiTheme="minorHAnsi"/>
        </w:rPr>
        <w:br w:type="page"/>
      </w:r>
      <w:bookmarkStart w:id="6" w:name="_Toc42853181"/>
      <w:bookmarkStart w:id="7" w:name="_Toc42853351"/>
      <w:bookmarkStart w:id="8" w:name="_Toc43900133"/>
    </w:p>
    <w:p w14:paraId="356D10D2" w14:textId="46ADCBA7" w:rsidR="00D56000" w:rsidRPr="005C363D" w:rsidRDefault="402FC9F1" w:rsidP="00834165">
      <w:pPr>
        <w:pStyle w:val="Heading1"/>
      </w:pPr>
      <w:bookmarkStart w:id="9" w:name="_Toc66317891"/>
      <w:r w:rsidRPr="005C363D">
        <w:lastRenderedPageBreak/>
        <w:t>Purpose and Perspective of the Chapter</w:t>
      </w:r>
      <w:bookmarkEnd w:id="6"/>
      <w:bookmarkEnd w:id="7"/>
      <w:bookmarkEnd w:id="8"/>
      <w:bookmarkEnd w:id="9"/>
    </w:p>
    <w:p w14:paraId="146AAD86" w14:textId="082A4E87" w:rsidR="00834165" w:rsidRPr="005C363D" w:rsidRDefault="00834165" w:rsidP="00834165">
      <w:pPr>
        <w:rPr>
          <w:rFonts w:asciiTheme="minorHAnsi" w:hAnsiTheme="minorHAnsi"/>
        </w:rPr>
      </w:pPr>
    </w:p>
    <w:p w14:paraId="6FE333DC" w14:textId="77777777" w:rsidR="00FE37C2" w:rsidRPr="005C363D" w:rsidRDefault="007E5DB6" w:rsidP="00FE37C2">
      <w:pPr>
        <w:ind w:firstLine="720"/>
        <w:jc w:val="both"/>
        <w:rPr>
          <w:rFonts w:asciiTheme="minorHAnsi" w:hAnsiTheme="minorHAnsi" w:cstheme="minorHAnsi"/>
        </w:rPr>
      </w:pPr>
      <w:r w:rsidRPr="005C363D">
        <w:rPr>
          <w:rFonts w:asciiTheme="minorHAnsi" w:hAnsiTheme="minorHAnsi" w:cstheme="minorHAnsi"/>
        </w:rPr>
        <w:t>This chapter begins its discussion of third-party contractual rights by considering the extent to which non-contract</w:t>
      </w:r>
      <w:r w:rsidRPr="005C363D">
        <w:rPr>
          <w:rFonts w:asciiTheme="minorHAnsi" w:hAnsiTheme="minorHAnsi" w:cstheme="minorHAnsi"/>
        </w:rPr>
        <w:softHyphen/>
        <w:t>ing parties have rights in or to a contract. Because a contract represents an agreement be</w:t>
      </w:r>
      <w:r w:rsidRPr="005C363D">
        <w:rPr>
          <w:rFonts w:asciiTheme="minorHAnsi" w:hAnsiTheme="minorHAnsi" w:cstheme="minorHAnsi"/>
        </w:rPr>
        <w:softHyphen/>
        <w:t xml:space="preserve">tween the parties who made it, only those parties have rights and liabilities under it. A party not in privity of contract has no rights in or to a contract. </w:t>
      </w:r>
    </w:p>
    <w:p w14:paraId="5A1337C8" w14:textId="31288E59" w:rsidR="007E5DB6" w:rsidRPr="005C363D" w:rsidRDefault="007E5DB6" w:rsidP="00FE37C2">
      <w:pPr>
        <w:ind w:firstLine="720"/>
        <w:jc w:val="both"/>
        <w:rPr>
          <w:rFonts w:asciiTheme="minorHAnsi" w:hAnsiTheme="minorHAnsi"/>
        </w:rPr>
      </w:pPr>
      <w:r w:rsidRPr="005C363D">
        <w:rPr>
          <w:rFonts w:asciiTheme="minorHAnsi" w:hAnsiTheme="minorHAnsi" w:cstheme="minorHAnsi"/>
        </w:rPr>
        <w:t>There are two exceptions. A third</w:t>
      </w:r>
      <w:r w:rsidR="00D079AB" w:rsidRPr="005C363D">
        <w:rPr>
          <w:rFonts w:asciiTheme="minorHAnsi" w:hAnsiTheme="minorHAnsi" w:cstheme="minorHAnsi"/>
        </w:rPr>
        <w:t>-</w:t>
      </w:r>
      <w:r w:rsidRPr="005C363D">
        <w:rPr>
          <w:rFonts w:asciiTheme="minorHAnsi" w:hAnsiTheme="minorHAnsi" w:cstheme="minorHAnsi"/>
        </w:rPr>
        <w:t>party benefici</w:t>
      </w:r>
      <w:r w:rsidRPr="005C363D">
        <w:rPr>
          <w:rFonts w:asciiTheme="minorHAnsi" w:hAnsiTheme="minorHAnsi" w:cstheme="minorHAnsi"/>
        </w:rPr>
        <w:softHyphen/>
        <w:t xml:space="preserve">ary contract is made with the intent to benefit a third party, and the third party has rights in the contract and may sue the promisor, </w:t>
      </w:r>
      <w:r w:rsidR="00A468CD" w:rsidRPr="005C363D">
        <w:rPr>
          <w:rFonts w:asciiTheme="minorHAnsi" w:hAnsiTheme="minorHAnsi" w:cstheme="minorHAnsi"/>
        </w:rPr>
        <w:t xml:space="preserve">which </w:t>
      </w:r>
      <w:r w:rsidRPr="005C363D">
        <w:rPr>
          <w:rFonts w:asciiTheme="minorHAnsi" w:hAnsiTheme="minorHAnsi" w:cstheme="minorHAnsi"/>
        </w:rPr>
        <w:t xml:space="preserve">under some circumstances, the </w:t>
      </w:r>
      <w:proofErr w:type="spellStart"/>
      <w:r w:rsidRPr="005C363D">
        <w:rPr>
          <w:rFonts w:asciiTheme="minorHAnsi" w:hAnsiTheme="minorHAnsi" w:cstheme="minorHAnsi"/>
        </w:rPr>
        <w:t>promisee</w:t>
      </w:r>
      <w:proofErr w:type="spellEnd"/>
      <w:r w:rsidRPr="005C363D">
        <w:rPr>
          <w:rFonts w:asciiTheme="minorHAnsi" w:hAnsiTheme="minorHAnsi" w:cstheme="minorHAnsi"/>
        </w:rPr>
        <w:t xml:space="preserve"> </w:t>
      </w:r>
      <w:r w:rsidR="00A468CD" w:rsidRPr="005C363D">
        <w:rPr>
          <w:rFonts w:asciiTheme="minorHAnsi" w:hAnsiTheme="minorHAnsi" w:cstheme="minorHAnsi"/>
        </w:rPr>
        <w:t xml:space="preserve">has </w:t>
      </w:r>
      <w:r w:rsidRPr="005C363D">
        <w:rPr>
          <w:rFonts w:asciiTheme="minorHAnsi" w:hAnsiTheme="minorHAnsi" w:cstheme="minorHAnsi"/>
        </w:rPr>
        <w:t>to have it en</w:t>
      </w:r>
      <w:r w:rsidRPr="005C363D">
        <w:rPr>
          <w:rFonts w:asciiTheme="minorHAnsi" w:hAnsiTheme="minorHAnsi" w:cstheme="minorHAnsi"/>
        </w:rPr>
        <w:softHyphen/>
        <w:t>forced. Under an as</w:t>
      </w:r>
      <w:r w:rsidRPr="005C363D">
        <w:rPr>
          <w:rFonts w:asciiTheme="minorHAnsi" w:hAnsiTheme="minorHAnsi" w:cstheme="minorHAnsi"/>
        </w:rPr>
        <w:softHyphen/>
        <w:t>signment of rights or a delega</w:t>
      </w:r>
      <w:r w:rsidRPr="005C363D">
        <w:rPr>
          <w:rFonts w:asciiTheme="minorHAnsi" w:hAnsiTheme="minorHAnsi" w:cstheme="minorHAnsi"/>
        </w:rPr>
        <w:softHyphen/>
        <w:t>tion of duties, one of the parties transfers</w:t>
      </w:r>
      <w:r w:rsidRPr="005C363D">
        <w:rPr>
          <w:rFonts w:asciiTheme="minorHAnsi" w:hAnsiTheme="minorHAnsi" w:cstheme="minorHAnsi"/>
          <w:b/>
          <w:i/>
        </w:rPr>
        <w:t xml:space="preserve"> </w:t>
      </w:r>
      <w:r w:rsidRPr="005C363D">
        <w:rPr>
          <w:rFonts w:asciiTheme="minorHAnsi" w:hAnsiTheme="minorHAnsi" w:cstheme="minorHAnsi"/>
        </w:rPr>
        <w:t>contractual rights or obligations to a third party, giving the third party the rights or obliga</w:t>
      </w:r>
      <w:r w:rsidRPr="005C363D">
        <w:rPr>
          <w:rFonts w:asciiTheme="minorHAnsi" w:hAnsiTheme="minorHAnsi" w:cstheme="minorHAnsi"/>
        </w:rPr>
        <w:softHyphen/>
        <w:t>tions of the transferor.</w:t>
      </w:r>
    </w:p>
    <w:p w14:paraId="6B09699D" w14:textId="70F7A240" w:rsidR="005D3E2E" w:rsidRPr="005C363D" w:rsidRDefault="00916D1C" w:rsidP="009A6A9E">
      <w:pPr>
        <w:suppressLineNumbers/>
        <w:jc w:val="both"/>
        <w:rPr>
          <w:rFonts w:asciiTheme="minorHAnsi" w:hAnsiTheme="minorHAnsi" w:cstheme="minorHAnsi"/>
        </w:rPr>
      </w:pPr>
      <w:bookmarkStart w:id="10" w:name="_Toc43900134"/>
      <w:r w:rsidRPr="005C363D">
        <w:rPr>
          <w:rFonts w:asciiTheme="minorHAnsi" w:hAnsiTheme="minorHAnsi"/>
          <w:sz w:val="20"/>
        </w:rPr>
        <w:tab/>
      </w:r>
    </w:p>
    <w:p w14:paraId="64C46AB3" w14:textId="0B6B250C" w:rsidR="50DAFFBD" w:rsidRPr="005C363D" w:rsidRDefault="50DAFFBD" w:rsidP="005D3E2E">
      <w:pPr>
        <w:tabs>
          <w:tab w:val="left" w:pos="440"/>
        </w:tabs>
        <w:jc w:val="both"/>
        <w:rPr>
          <w:rFonts w:asciiTheme="minorHAnsi" w:eastAsia="Calibri" w:hAnsiTheme="minorHAnsi" w:cs="Calibri"/>
          <w:b/>
          <w:bCs/>
          <w:color w:val="FF0000"/>
          <w:sz w:val="32"/>
          <w:szCs w:val="32"/>
        </w:rPr>
      </w:pPr>
      <w:bookmarkStart w:id="11" w:name="_Toc66317892"/>
      <w:r w:rsidRPr="005C363D">
        <w:rPr>
          <w:rStyle w:val="Heading1Char"/>
          <w:rFonts w:asciiTheme="minorHAnsi" w:hAnsiTheme="minorHAnsi"/>
        </w:rPr>
        <w:t>Cengage Supplements</w:t>
      </w:r>
      <w:bookmarkEnd w:id="10"/>
      <w:bookmarkEnd w:id="11"/>
    </w:p>
    <w:p w14:paraId="155E9CEB" w14:textId="053BF4CB" w:rsidR="50DAFFBD" w:rsidRPr="005C363D" w:rsidRDefault="50DAFFBD" w:rsidP="00E6456D">
      <w:pPr>
        <w:jc w:val="both"/>
        <w:rPr>
          <w:rFonts w:asciiTheme="minorHAnsi" w:hAnsiTheme="minorHAnsi"/>
          <w:color w:val="000000" w:themeColor="text1"/>
        </w:rPr>
      </w:pPr>
      <w:r w:rsidRPr="005C363D">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5C363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5C363D">
        <w:rPr>
          <w:rFonts w:asciiTheme="minorHAnsi" w:eastAsia="Verdana" w:hAnsiTheme="minorHAnsi" w:cs="Verdana"/>
          <w:color w:val="000000" w:themeColor="text1"/>
        </w:rPr>
        <w:t>Transition Guide (provides information about what’s new from edition to edition)</w:t>
      </w:r>
    </w:p>
    <w:p w14:paraId="5AD198A5" w14:textId="77777777" w:rsidR="007E52D0" w:rsidRPr="005C363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5C363D">
        <w:rPr>
          <w:rFonts w:asciiTheme="minorHAnsi" w:eastAsia="Verdana" w:hAnsiTheme="minorHAnsi" w:cs="Verdana"/>
          <w:color w:val="000000" w:themeColor="text1"/>
        </w:rPr>
        <w:t>Test Bank (contains assessment questions and problems)</w:t>
      </w:r>
    </w:p>
    <w:p w14:paraId="35D9EABA" w14:textId="22FE7084" w:rsidR="007E52D0" w:rsidRPr="005C363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5C363D">
        <w:rPr>
          <w:rFonts w:asciiTheme="minorHAnsi" w:eastAsia="Verdana" w:hAnsiTheme="minorHAnsi" w:cs="Verdana"/>
          <w:color w:val="000000" w:themeColor="text1"/>
        </w:rPr>
        <w:t>Solution and Answer Guide (offers textbook solutions</w:t>
      </w:r>
      <w:r w:rsidR="00DE7E0F" w:rsidRPr="005C363D">
        <w:rPr>
          <w:rFonts w:asciiTheme="minorHAnsi" w:eastAsia="Verdana" w:hAnsiTheme="minorHAnsi" w:cs="Verdana"/>
          <w:color w:val="000000" w:themeColor="text1"/>
        </w:rPr>
        <w:t xml:space="preserve"> </w:t>
      </w:r>
      <w:r w:rsidRPr="005C363D">
        <w:rPr>
          <w:rFonts w:asciiTheme="minorHAnsi" w:eastAsia="Verdana" w:hAnsiTheme="minorHAnsi" w:cs="Verdana"/>
          <w:color w:val="000000" w:themeColor="text1"/>
        </w:rPr>
        <w:t>and feedback)</w:t>
      </w:r>
    </w:p>
    <w:p w14:paraId="7A021716" w14:textId="59E1E326" w:rsidR="50DAFFBD" w:rsidRPr="005C363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5C363D">
        <w:rPr>
          <w:rFonts w:asciiTheme="minorHAnsi" w:eastAsia="Verdana" w:hAnsiTheme="minorHAnsi" w:cs="Verdana"/>
          <w:color w:val="000000" w:themeColor="text1"/>
        </w:rPr>
        <w:t>PowerPoint (provides text-based lectures and presentations)</w:t>
      </w:r>
    </w:p>
    <w:p w14:paraId="49D402A5" w14:textId="7ADBE5F0" w:rsidR="00D1715B" w:rsidRPr="005C363D"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2" w:name="_Hlk47005702"/>
      <w:r w:rsidRPr="005C363D">
        <w:rPr>
          <w:rFonts w:asciiTheme="minorHAnsi" w:eastAsia="Verdana" w:hAnsiTheme="minorHAnsi" w:cs="Verdana"/>
          <w:color w:val="000000" w:themeColor="text1"/>
        </w:rPr>
        <w:t>Guide to Teaching Online (provides technological and pedagogical considerations and resources for teaching online)</w:t>
      </w:r>
    </w:p>
    <w:p w14:paraId="61112F5B" w14:textId="1C2A2D27" w:rsidR="00D1715B" w:rsidRPr="005C363D" w:rsidRDefault="00D1715B" w:rsidP="00E6456D">
      <w:pPr>
        <w:pStyle w:val="ListParagraph"/>
        <w:numPr>
          <w:ilvl w:val="0"/>
          <w:numId w:val="1"/>
        </w:numPr>
        <w:jc w:val="both"/>
        <w:rPr>
          <w:rFonts w:asciiTheme="minorHAnsi" w:eastAsiaTheme="minorEastAsia" w:hAnsiTheme="minorHAnsi" w:cstheme="minorBidi"/>
          <w:color w:val="000000" w:themeColor="text1"/>
        </w:rPr>
      </w:pPr>
      <w:r w:rsidRPr="005C363D">
        <w:rPr>
          <w:rFonts w:asciiTheme="minorHAnsi" w:eastAsia="Verdana" w:hAnsiTheme="minorHAnsi" w:cs="Verdana"/>
          <w:color w:val="000000" w:themeColor="text1"/>
        </w:rPr>
        <w:t>MindTap Educator Guide (describes assets in the MindTap platform with a detailed breakdown of activities by chapter with seat time)</w:t>
      </w:r>
    </w:p>
    <w:p w14:paraId="798E294D" w14:textId="23BC25B6" w:rsidR="6513B0BF" w:rsidRPr="005C363D" w:rsidRDefault="00533E95" w:rsidP="006B463F">
      <w:pPr>
        <w:pStyle w:val="Heading1"/>
      </w:pPr>
      <w:bookmarkStart w:id="13" w:name="_Toc42853183"/>
      <w:bookmarkStart w:id="14" w:name="_Toc42853353"/>
      <w:bookmarkStart w:id="15" w:name="_Toc43900136"/>
      <w:bookmarkStart w:id="16" w:name="_Toc66317893"/>
      <w:bookmarkEnd w:id="12"/>
      <w:r w:rsidRPr="005C363D">
        <w:t>Chapter</w:t>
      </w:r>
      <w:r w:rsidR="00D0135B" w:rsidRPr="005C363D">
        <w:t xml:space="preserve"> Objectives</w:t>
      </w:r>
      <w:bookmarkEnd w:id="13"/>
      <w:bookmarkEnd w:id="14"/>
      <w:bookmarkEnd w:id="15"/>
      <w:bookmarkEnd w:id="16"/>
    </w:p>
    <w:p w14:paraId="27D5ED09" w14:textId="77777777" w:rsidR="003C1568" w:rsidRPr="005C363D" w:rsidRDefault="003C1568" w:rsidP="003C1568">
      <w:pPr>
        <w:rPr>
          <w:rFonts w:asciiTheme="minorHAnsi" w:hAnsiTheme="minorHAnsi"/>
        </w:rPr>
      </w:pPr>
    </w:p>
    <w:p w14:paraId="51D942B8" w14:textId="77777777" w:rsidR="007E5DB6" w:rsidRPr="005C363D" w:rsidRDefault="007E5DB6" w:rsidP="007E5DB6">
      <w:pPr>
        <w:jc w:val="both"/>
        <w:rPr>
          <w:rFonts w:asciiTheme="minorHAnsi" w:hAnsiTheme="minorHAnsi" w:cstheme="minorHAnsi"/>
        </w:rPr>
      </w:pPr>
      <w:bookmarkStart w:id="17" w:name="_Toc42853184"/>
      <w:bookmarkStart w:id="18" w:name="_Toc42853354"/>
      <w:bookmarkStart w:id="19" w:name="_Toc43900138"/>
      <w:r w:rsidRPr="005C363D">
        <w:rPr>
          <w:rFonts w:asciiTheme="minorHAnsi" w:hAnsiTheme="minorHAnsi" w:cstheme="minorHAnsi"/>
        </w:rPr>
        <w:t>The following objectives are addressed in this chapter:</w:t>
      </w:r>
    </w:p>
    <w:p w14:paraId="2862CA3C" w14:textId="77777777" w:rsidR="00FE37C2" w:rsidRPr="005C363D" w:rsidRDefault="00FE37C2"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 xml:space="preserve">Define privity. </w:t>
      </w:r>
    </w:p>
    <w:p w14:paraId="23A48103" w14:textId="77777777" w:rsidR="00FE37C2" w:rsidRPr="005C363D" w:rsidRDefault="00FE37C2"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 xml:space="preserve">Identify the rights of third-party beneficiaries. </w:t>
      </w:r>
    </w:p>
    <w:p w14:paraId="16E16650" w14:textId="5DE1FE83" w:rsidR="007E5DB6" w:rsidRPr="005C363D" w:rsidRDefault="007E5DB6"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 xml:space="preserve">Explain circumstances that would require disputing parties to be in privity of contract </w:t>
      </w:r>
      <w:r w:rsidR="00A468CD" w:rsidRPr="005C363D">
        <w:rPr>
          <w:rFonts w:asciiTheme="minorHAnsi" w:hAnsiTheme="minorHAnsi" w:cstheme="minorHAnsi"/>
        </w:rPr>
        <w:t xml:space="preserve">and </w:t>
      </w:r>
      <w:r w:rsidRPr="005C363D">
        <w:rPr>
          <w:rFonts w:asciiTheme="minorHAnsi" w:hAnsiTheme="minorHAnsi" w:cstheme="minorHAnsi"/>
        </w:rPr>
        <w:t>bring a breach of contract claim.</w:t>
      </w:r>
    </w:p>
    <w:p w14:paraId="601EB9E4" w14:textId="7BE9BD67" w:rsidR="007E5DB6" w:rsidRPr="005C363D" w:rsidRDefault="007E5DB6"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Describe the legal rights and obligations of each contracting party when a contract is assigned or delegated to a third</w:t>
      </w:r>
      <w:r w:rsidR="00D079AB" w:rsidRPr="005C363D">
        <w:rPr>
          <w:rFonts w:asciiTheme="minorHAnsi" w:hAnsiTheme="minorHAnsi" w:cstheme="minorHAnsi"/>
        </w:rPr>
        <w:t xml:space="preserve"> </w:t>
      </w:r>
      <w:r w:rsidRPr="005C363D">
        <w:rPr>
          <w:rFonts w:asciiTheme="minorHAnsi" w:hAnsiTheme="minorHAnsi" w:cstheme="minorHAnsi"/>
        </w:rPr>
        <w:t xml:space="preserve">party. </w:t>
      </w:r>
    </w:p>
    <w:p w14:paraId="70C77EA3" w14:textId="195B2B2A" w:rsidR="007E5DB6" w:rsidRPr="005C363D" w:rsidRDefault="007E5DB6"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Discuss the permissibility of an assignment or delegation under a personal satisfaction contract.</w:t>
      </w:r>
    </w:p>
    <w:p w14:paraId="5993B4BC" w14:textId="079700C3" w:rsidR="00FE37C2" w:rsidRPr="005C363D" w:rsidRDefault="00FE37C2"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Identify the Restatement’s rule on liability to third parties.</w:t>
      </w:r>
    </w:p>
    <w:p w14:paraId="6E099E1D" w14:textId="306121D1" w:rsidR="00FE37C2" w:rsidRPr="005C363D" w:rsidRDefault="00FE37C2" w:rsidP="007E5DB6">
      <w:pPr>
        <w:pStyle w:val="ListParagraph"/>
        <w:numPr>
          <w:ilvl w:val="0"/>
          <w:numId w:val="43"/>
        </w:numPr>
        <w:spacing w:after="0"/>
        <w:jc w:val="both"/>
        <w:rPr>
          <w:rFonts w:asciiTheme="minorHAnsi" w:hAnsiTheme="minorHAnsi" w:cstheme="minorHAnsi"/>
        </w:rPr>
      </w:pPr>
      <w:r w:rsidRPr="005C363D">
        <w:rPr>
          <w:rFonts w:asciiTheme="minorHAnsi" w:hAnsiTheme="minorHAnsi" w:cstheme="minorHAnsi"/>
        </w:rPr>
        <w:t>Distinguish between intended and incidental beneficiaries.</w:t>
      </w:r>
    </w:p>
    <w:p w14:paraId="4B8E30DE" w14:textId="77777777" w:rsidR="00A761DA" w:rsidRPr="005C363D" w:rsidRDefault="00A761DA" w:rsidP="00A761DA">
      <w:pPr>
        <w:rPr>
          <w:rFonts w:asciiTheme="minorHAnsi" w:hAnsiTheme="minorHAnsi"/>
        </w:rPr>
      </w:pPr>
    </w:p>
    <w:p w14:paraId="547DDC00" w14:textId="348B658A" w:rsidR="745A889B" w:rsidRPr="005C363D" w:rsidRDefault="5C3F72CB" w:rsidP="006B463F">
      <w:pPr>
        <w:pStyle w:val="Heading1"/>
      </w:pPr>
      <w:bookmarkStart w:id="20" w:name="_Toc66317894"/>
      <w:r w:rsidRPr="005C363D">
        <w:lastRenderedPageBreak/>
        <w:t>Key Terms</w:t>
      </w:r>
      <w:bookmarkEnd w:id="17"/>
      <w:bookmarkEnd w:id="18"/>
      <w:bookmarkEnd w:id="19"/>
      <w:bookmarkEnd w:id="20"/>
    </w:p>
    <w:p w14:paraId="37CA2167" w14:textId="77777777" w:rsidR="007E5DB6" w:rsidRPr="005C363D" w:rsidRDefault="007E5DB6" w:rsidP="007E5DB6">
      <w:pPr>
        <w:jc w:val="both"/>
        <w:rPr>
          <w:rFonts w:asciiTheme="minorHAnsi" w:hAnsiTheme="minorHAnsi" w:cstheme="minorHAnsi"/>
        </w:rPr>
      </w:pPr>
    </w:p>
    <w:p w14:paraId="60704655" w14:textId="0CC877E4"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 xml:space="preserve">Alienation: </w:t>
      </w:r>
      <w:r w:rsidR="00A468CD" w:rsidRPr="005C363D">
        <w:rPr>
          <w:rFonts w:asciiTheme="minorHAnsi" w:hAnsiTheme="minorHAnsi" w:cstheme="minorHAnsi"/>
        </w:rPr>
        <w:t>t</w:t>
      </w:r>
      <w:r w:rsidRPr="005C363D">
        <w:rPr>
          <w:rFonts w:asciiTheme="minorHAnsi" w:hAnsiTheme="minorHAnsi" w:cstheme="minorHAnsi"/>
        </w:rPr>
        <w:t>he transfer of title to real property (which “alienates” the real property from the former owner).</w:t>
      </w:r>
    </w:p>
    <w:p w14:paraId="155EDA96" w14:textId="01AC27D8"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 xml:space="preserve">Assignee: </w:t>
      </w:r>
      <w:r w:rsidR="00A468CD" w:rsidRPr="005C363D">
        <w:rPr>
          <w:rFonts w:asciiTheme="minorHAnsi" w:hAnsiTheme="minorHAnsi" w:cstheme="minorHAnsi"/>
        </w:rPr>
        <w:t>a</w:t>
      </w:r>
      <w:r w:rsidRPr="005C363D">
        <w:rPr>
          <w:rFonts w:asciiTheme="minorHAnsi" w:hAnsiTheme="minorHAnsi" w:cstheme="minorHAnsi"/>
        </w:rPr>
        <w:t xml:space="preserve"> party to whom another party’s rights under a contract are transferred, or assigned.</w:t>
      </w:r>
    </w:p>
    <w:p w14:paraId="72F47B17" w14:textId="44813DEB"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Assignment:</w:t>
      </w:r>
      <w:r w:rsidRPr="005C363D">
        <w:rPr>
          <w:rFonts w:asciiTheme="minorHAnsi" w:hAnsiTheme="minorHAnsi" w:cstheme="minorHAnsi"/>
        </w:rPr>
        <w:t xml:space="preserve"> </w:t>
      </w:r>
      <w:r w:rsidR="00A468CD" w:rsidRPr="005C363D">
        <w:rPr>
          <w:rFonts w:asciiTheme="minorHAnsi" w:hAnsiTheme="minorHAnsi" w:cstheme="minorHAnsi"/>
        </w:rPr>
        <w:t>t</w:t>
      </w:r>
      <w:r w:rsidRPr="005C363D">
        <w:rPr>
          <w:rFonts w:asciiTheme="minorHAnsi" w:hAnsiTheme="minorHAnsi" w:cstheme="minorHAnsi"/>
        </w:rPr>
        <w:t>he transfer to another of all or part of one’s rights arising under a contract.</w:t>
      </w:r>
    </w:p>
    <w:p w14:paraId="28230FF4" w14:textId="2D313FE9"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Assignor:</w:t>
      </w:r>
      <w:r w:rsidRPr="005C363D">
        <w:rPr>
          <w:rFonts w:asciiTheme="minorHAnsi" w:hAnsiTheme="minorHAnsi" w:cstheme="minorHAnsi"/>
        </w:rPr>
        <w:t xml:space="preserve"> </w:t>
      </w:r>
      <w:r w:rsidR="00A468CD" w:rsidRPr="005C363D">
        <w:rPr>
          <w:rFonts w:asciiTheme="minorHAnsi" w:hAnsiTheme="minorHAnsi" w:cstheme="minorHAnsi"/>
        </w:rPr>
        <w:t xml:space="preserve">a </w:t>
      </w:r>
      <w:r w:rsidRPr="005C363D">
        <w:rPr>
          <w:rFonts w:asciiTheme="minorHAnsi" w:hAnsiTheme="minorHAnsi" w:cstheme="minorHAnsi"/>
        </w:rPr>
        <w:t>party who transfers (</w:t>
      </w:r>
      <w:r w:rsidR="00A468CD" w:rsidRPr="005C363D">
        <w:rPr>
          <w:rFonts w:asciiTheme="minorHAnsi" w:hAnsiTheme="minorHAnsi" w:cstheme="minorHAnsi"/>
        </w:rPr>
        <w:t xml:space="preserve">i.e., </w:t>
      </w:r>
      <w:r w:rsidRPr="005C363D">
        <w:rPr>
          <w:rFonts w:asciiTheme="minorHAnsi" w:hAnsiTheme="minorHAnsi" w:cstheme="minorHAnsi"/>
        </w:rPr>
        <w:t>assigns) rights under a contract to another party (</w:t>
      </w:r>
      <w:r w:rsidR="00A468CD" w:rsidRPr="005C363D">
        <w:rPr>
          <w:rFonts w:asciiTheme="minorHAnsi" w:hAnsiTheme="minorHAnsi" w:cstheme="minorHAnsi"/>
        </w:rPr>
        <w:t xml:space="preserve">i.e., </w:t>
      </w:r>
      <w:r w:rsidRPr="005C363D">
        <w:rPr>
          <w:rFonts w:asciiTheme="minorHAnsi" w:hAnsiTheme="minorHAnsi" w:cstheme="minorHAnsi"/>
        </w:rPr>
        <w:t>the assignee).</w:t>
      </w:r>
    </w:p>
    <w:p w14:paraId="4349525B" w14:textId="556D8876" w:rsidR="007E5DB6" w:rsidRPr="005C363D" w:rsidRDefault="007E5DB6" w:rsidP="007E5DB6">
      <w:pPr>
        <w:jc w:val="both"/>
        <w:rPr>
          <w:rFonts w:asciiTheme="minorHAnsi" w:hAnsiTheme="minorHAnsi" w:cstheme="minorHAnsi"/>
        </w:rPr>
      </w:pPr>
      <w:proofErr w:type="spellStart"/>
      <w:r w:rsidRPr="005C363D">
        <w:rPr>
          <w:rFonts w:asciiTheme="minorHAnsi" w:hAnsiTheme="minorHAnsi" w:cstheme="minorHAnsi"/>
          <w:b/>
        </w:rPr>
        <w:t>Delegatee</w:t>
      </w:r>
      <w:proofErr w:type="spellEnd"/>
      <w:r w:rsidRPr="005C363D">
        <w:rPr>
          <w:rFonts w:asciiTheme="minorHAnsi" w:hAnsiTheme="minorHAnsi" w:cstheme="minorHAnsi"/>
          <w:b/>
        </w:rPr>
        <w:t xml:space="preserve">: </w:t>
      </w:r>
      <w:r w:rsidR="00A468CD" w:rsidRPr="005C363D">
        <w:rPr>
          <w:rFonts w:asciiTheme="minorHAnsi" w:hAnsiTheme="minorHAnsi" w:cstheme="minorHAnsi"/>
        </w:rPr>
        <w:t xml:space="preserve">a </w:t>
      </w:r>
      <w:r w:rsidRPr="005C363D">
        <w:rPr>
          <w:rFonts w:asciiTheme="minorHAnsi" w:hAnsiTheme="minorHAnsi" w:cstheme="minorHAnsi"/>
        </w:rPr>
        <w:t>party to whom contractual obligations are transferred, or delegated.</w:t>
      </w:r>
    </w:p>
    <w:p w14:paraId="6EE9549B" w14:textId="69385A7F"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 xml:space="preserve">Delegation of </w:t>
      </w:r>
      <w:r w:rsidR="00A468CD" w:rsidRPr="005C363D">
        <w:rPr>
          <w:rFonts w:asciiTheme="minorHAnsi" w:hAnsiTheme="minorHAnsi" w:cstheme="minorHAnsi"/>
          <w:b/>
        </w:rPr>
        <w:t>duties</w:t>
      </w:r>
      <w:r w:rsidRPr="005C363D">
        <w:rPr>
          <w:rFonts w:asciiTheme="minorHAnsi" w:hAnsiTheme="minorHAnsi" w:cstheme="minorHAnsi"/>
          <w:b/>
        </w:rPr>
        <w:t xml:space="preserve">: </w:t>
      </w:r>
      <w:r w:rsidR="00A468CD" w:rsidRPr="005C363D">
        <w:rPr>
          <w:rFonts w:asciiTheme="minorHAnsi" w:hAnsiTheme="minorHAnsi" w:cstheme="minorHAnsi"/>
        </w:rPr>
        <w:t xml:space="preserve">the </w:t>
      </w:r>
      <w:r w:rsidRPr="005C363D">
        <w:rPr>
          <w:rFonts w:asciiTheme="minorHAnsi" w:hAnsiTheme="minorHAnsi" w:cstheme="minorHAnsi"/>
        </w:rPr>
        <w:t>transfer to another of a contractual duty.</w:t>
      </w:r>
    </w:p>
    <w:p w14:paraId="085FBF90" w14:textId="31F4AD14"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Delegator:</w:t>
      </w:r>
      <w:r w:rsidRPr="005C363D">
        <w:rPr>
          <w:rFonts w:asciiTheme="minorHAnsi" w:hAnsiTheme="minorHAnsi" w:cstheme="minorHAnsi"/>
        </w:rPr>
        <w:t xml:space="preserve"> </w:t>
      </w:r>
      <w:r w:rsidR="00A468CD" w:rsidRPr="005C363D">
        <w:rPr>
          <w:rFonts w:asciiTheme="minorHAnsi" w:hAnsiTheme="minorHAnsi" w:cstheme="minorHAnsi"/>
        </w:rPr>
        <w:t xml:space="preserve">a </w:t>
      </w:r>
      <w:r w:rsidRPr="005C363D">
        <w:rPr>
          <w:rFonts w:asciiTheme="minorHAnsi" w:hAnsiTheme="minorHAnsi" w:cstheme="minorHAnsi"/>
        </w:rPr>
        <w:t>party who transfers (</w:t>
      </w:r>
      <w:r w:rsidR="00A468CD" w:rsidRPr="005C363D">
        <w:rPr>
          <w:rFonts w:asciiTheme="minorHAnsi" w:hAnsiTheme="minorHAnsi" w:cstheme="minorHAnsi"/>
        </w:rPr>
        <w:t xml:space="preserve">i.e., </w:t>
      </w:r>
      <w:r w:rsidRPr="005C363D">
        <w:rPr>
          <w:rFonts w:asciiTheme="minorHAnsi" w:hAnsiTheme="minorHAnsi" w:cstheme="minorHAnsi"/>
        </w:rPr>
        <w:t>delegates) obligations under a contract to another party (</w:t>
      </w:r>
      <w:r w:rsidR="00A468CD" w:rsidRPr="005C363D">
        <w:rPr>
          <w:rFonts w:asciiTheme="minorHAnsi" w:hAnsiTheme="minorHAnsi" w:cstheme="minorHAnsi"/>
        </w:rPr>
        <w:t xml:space="preserve">i.e., </w:t>
      </w:r>
      <w:r w:rsidRPr="005C363D">
        <w:rPr>
          <w:rFonts w:asciiTheme="minorHAnsi" w:hAnsiTheme="minorHAnsi" w:cstheme="minorHAnsi"/>
        </w:rPr>
        <w:t xml:space="preserve">the </w:t>
      </w:r>
      <w:proofErr w:type="spellStart"/>
      <w:r w:rsidRPr="005C363D">
        <w:rPr>
          <w:rFonts w:asciiTheme="minorHAnsi" w:hAnsiTheme="minorHAnsi" w:cstheme="minorHAnsi"/>
        </w:rPr>
        <w:t>delegatee</w:t>
      </w:r>
      <w:proofErr w:type="spellEnd"/>
      <w:r w:rsidRPr="005C363D">
        <w:rPr>
          <w:rFonts w:asciiTheme="minorHAnsi" w:hAnsiTheme="minorHAnsi" w:cstheme="minorHAnsi"/>
        </w:rPr>
        <w:t>).</w:t>
      </w:r>
    </w:p>
    <w:p w14:paraId="361DA404" w14:textId="69448869"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 xml:space="preserve">Incidental </w:t>
      </w:r>
      <w:r w:rsidR="00A468CD" w:rsidRPr="005C363D">
        <w:rPr>
          <w:rFonts w:asciiTheme="minorHAnsi" w:hAnsiTheme="minorHAnsi" w:cstheme="minorHAnsi"/>
          <w:b/>
        </w:rPr>
        <w:t>beneficiary</w:t>
      </w:r>
      <w:r w:rsidRPr="005C363D">
        <w:rPr>
          <w:rFonts w:asciiTheme="minorHAnsi" w:hAnsiTheme="minorHAnsi" w:cstheme="minorHAnsi"/>
          <w:b/>
        </w:rPr>
        <w:t xml:space="preserve">: </w:t>
      </w:r>
      <w:r w:rsidR="00A468CD" w:rsidRPr="005C363D">
        <w:rPr>
          <w:rFonts w:asciiTheme="minorHAnsi" w:hAnsiTheme="minorHAnsi" w:cstheme="minorHAnsi"/>
        </w:rPr>
        <w:t xml:space="preserve">a </w:t>
      </w:r>
      <w:r w:rsidRPr="005C363D">
        <w:rPr>
          <w:rFonts w:asciiTheme="minorHAnsi" w:hAnsiTheme="minorHAnsi" w:cstheme="minorHAnsi"/>
        </w:rPr>
        <w:t>third party who benefits from a contract even though the contract was not formed for that purpose</w:t>
      </w:r>
      <w:r w:rsidR="00A468CD" w:rsidRPr="005C363D">
        <w:rPr>
          <w:rFonts w:asciiTheme="minorHAnsi" w:hAnsiTheme="minorHAnsi" w:cstheme="minorHAnsi"/>
        </w:rPr>
        <w:t>;</w:t>
      </w:r>
      <w:r w:rsidRPr="005C363D">
        <w:rPr>
          <w:rFonts w:asciiTheme="minorHAnsi" w:hAnsiTheme="minorHAnsi" w:cstheme="minorHAnsi"/>
        </w:rPr>
        <w:t xml:space="preserve"> </w:t>
      </w:r>
      <w:r w:rsidR="00A468CD" w:rsidRPr="005C363D">
        <w:rPr>
          <w:rFonts w:asciiTheme="minorHAnsi" w:hAnsiTheme="minorHAnsi" w:cstheme="minorHAnsi"/>
        </w:rPr>
        <w:t xml:space="preserve">an </w:t>
      </w:r>
      <w:r w:rsidRPr="005C363D">
        <w:rPr>
          <w:rFonts w:asciiTheme="minorHAnsi" w:hAnsiTheme="minorHAnsi" w:cstheme="minorHAnsi"/>
        </w:rPr>
        <w:t>incidental beneficiary has no rights in the contract and cannot sue to have it enforced.</w:t>
      </w:r>
    </w:p>
    <w:p w14:paraId="2A2A0858" w14:textId="384878E1" w:rsidR="007E5DB6" w:rsidRPr="005C363D" w:rsidRDefault="007E5DB6" w:rsidP="007E5DB6">
      <w:pPr>
        <w:jc w:val="both"/>
        <w:rPr>
          <w:rFonts w:asciiTheme="minorHAnsi" w:hAnsiTheme="minorHAnsi" w:cstheme="minorHAnsi"/>
          <w:b/>
        </w:rPr>
      </w:pPr>
      <w:r w:rsidRPr="005C363D">
        <w:rPr>
          <w:rFonts w:asciiTheme="minorHAnsi" w:hAnsiTheme="minorHAnsi" w:cstheme="minorHAnsi"/>
          <w:b/>
        </w:rPr>
        <w:t xml:space="preserve">Intended </w:t>
      </w:r>
      <w:r w:rsidR="00A468CD" w:rsidRPr="005C363D">
        <w:rPr>
          <w:rFonts w:asciiTheme="minorHAnsi" w:hAnsiTheme="minorHAnsi" w:cstheme="minorHAnsi"/>
          <w:b/>
        </w:rPr>
        <w:t>beneficiary</w:t>
      </w:r>
      <w:r w:rsidRPr="005C363D">
        <w:rPr>
          <w:rFonts w:asciiTheme="minorHAnsi" w:hAnsiTheme="minorHAnsi" w:cstheme="minorHAnsi"/>
          <w:b/>
        </w:rPr>
        <w:t xml:space="preserve">: </w:t>
      </w:r>
      <w:r w:rsidR="00A468CD" w:rsidRPr="005C363D">
        <w:rPr>
          <w:rFonts w:asciiTheme="minorHAnsi" w:hAnsiTheme="minorHAnsi" w:cstheme="minorHAnsi"/>
        </w:rPr>
        <w:t>a</w:t>
      </w:r>
      <w:r w:rsidRPr="005C363D">
        <w:rPr>
          <w:rFonts w:asciiTheme="minorHAnsi" w:hAnsiTheme="minorHAnsi" w:cstheme="minorHAnsi"/>
        </w:rPr>
        <w:t xml:space="preserve"> third party for whose benefit a contract is formed</w:t>
      </w:r>
      <w:r w:rsidR="00A468CD" w:rsidRPr="005C363D">
        <w:rPr>
          <w:rFonts w:asciiTheme="minorHAnsi" w:hAnsiTheme="minorHAnsi" w:cstheme="minorHAnsi"/>
        </w:rPr>
        <w:t>;</w:t>
      </w:r>
      <w:r w:rsidRPr="005C363D">
        <w:rPr>
          <w:rFonts w:asciiTheme="minorHAnsi" w:hAnsiTheme="minorHAnsi" w:cstheme="minorHAnsi"/>
        </w:rPr>
        <w:t xml:space="preserve"> </w:t>
      </w:r>
      <w:r w:rsidR="00A468CD" w:rsidRPr="005C363D">
        <w:rPr>
          <w:rFonts w:asciiTheme="minorHAnsi" w:hAnsiTheme="minorHAnsi" w:cstheme="minorHAnsi"/>
        </w:rPr>
        <w:t xml:space="preserve">an </w:t>
      </w:r>
      <w:r w:rsidRPr="005C363D">
        <w:rPr>
          <w:rFonts w:asciiTheme="minorHAnsi" w:hAnsiTheme="minorHAnsi" w:cstheme="minorHAnsi"/>
        </w:rPr>
        <w:t>intended beneficiary can sue the promisor if the contract is breached.</w:t>
      </w:r>
    </w:p>
    <w:p w14:paraId="6805703A" w14:textId="4F522D53" w:rsidR="007E5DB6" w:rsidRPr="005C363D" w:rsidRDefault="007E5DB6" w:rsidP="007E5DB6">
      <w:pPr>
        <w:jc w:val="both"/>
        <w:rPr>
          <w:rFonts w:asciiTheme="minorHAnsi" w:hAnsiTheme="minorHAnsi" w:cstheme="minorHAnsi"/>
        </w:rPr>
      </w:pPr>
      <w:proofErr w:type="spellStart"/>
      <w:r w:rsidRPr="005C363D">
        <w:rPr>
          <w:rFonts w:asciiTheme="minorHAnsi" w:hAnsiTheme="minorHAnsi" w:cstheme="minorHAnsi"/>
          <w:b/>
        </w:rPr>
        <w:t>Obligee</w:t>
      </w:r>
      <w:proofErr w:type="spellEnd"/>
      <w:r w:rsidRPr="005C363D">
        <w:rPr>
          <w:rFonts w:asciiTheme="minorHAnsi" w:hAnsiTheme="minorHAnsi" w:cstheme="minorHAnsi"/>
          <w:b/>
        </w:rPr>
        <w:t xml:space="preserve">: </w:t>
      </w:r>
      <w:r w:rsidR="00A468CD" w:rsidRPr="005C363D">
        <w:rPr>
          <w:rFonts w:asciiTheme="minorHAnsi" w:hAnsiTheme="minorHAnsi" w:cstheme="minorHAnsi"/>
        </w:rPr>
        <w:t xml:space="preserve">one </w:t>
      </w:r>
      <w:r w:rsidRPr="005C363D">
        <w:rPr>
          <w:rFonts w:asciiTheme="minorHAnsi" w:hAnsiTheme="minorHAnsi" w:cstheme="minorHAnsi"/>
        </w:rPr>
        <w:t>to whom an obligation is owed.</w:t>
      </w:r>
    </w:p>
    <w:p w14:paraId="33AF5AE8" w14:textId="1EA19DF9" w:rsidR="007E5DB6" w:rsidRPr="005C363D" w:rsidRDefault="007E5DB6" w:rsidP="007E5DB6">
      <w:pPr>
        <w:jc w:val="both"/>
        <w:rPr>
          <w:rFonts w:asciiTheme="minorHAnsi" w:hAnsiTheme="minorHAnsi" w:cstheme="minorHAnsi"/>
          <w:b/>
        </w:rPr>
      </w:pPr>
      <w:r w:rsidRPr="005C363D">
        <w:rPr>
          <w:rFonts w:asciiTheme="minorHAnsi" w:hAnsiTheme="minorHAnsi" w:cstheme="minorHAnsi"/>
          <w:b/>
        </w:rPr>
        <w:t xml:space="preserve">Obligor: </w:t>
      </w:r>
      <w:r w:rsidR="00A468CD" w:rsidRPr="005C363D">
        <w:rPr>
          <w:rFonts w:asciiTheme="minorHAnsi" w:hAnsiTheme="minorHAnsi" w:cstheme="minorHAnsi"/>
        </w:rPr>
        <w:t xml:space="preserve">one </w:t>
      </w:r>
      <w:r w:rsidRPr="005C363D">
        <w:rPr>
          <w:rFonts w:asciiTheme="minorHAnsi" w:hAnsiTheme="minorHAnsi" w:cstheme="minorHAnsi"/>
        </w:rPr>
        <w:t>who owes an obligation to another.</w:t>
      </w:r>
    </w:p>
    <w:p w14:paraId="0AFE607C" w14:textId="6D2755A0" w:rsidR="007E5DB6" w:rsidRPr="005C363D" w:rsidRDefault="007E5DB6" w:rsidP="007E5DB6">
      <w:pPr>
        <w:jc w:val="both"/>
        <w:rPr>
          <w:rFonts w:asciiTheme="minorHAnsi" w:hAnsiTheme="minorHAnsi" w:cstheme="minorHAnsi"/>
        </w:rPr>
      </w:pPr>
      <w:r w:rsidRPr="005C363D">
        <w:rPr>
          <w:rFonts w:asciiTheme="minorHAnsi" w:hAnsiTheme="minorHAnsi" w:cstheme="minorHAnsi"/>
          <w:b/>
        </w:rPr>
        <w:t>Third</w:t>
      </w:r>
      <w:r w:rsidR="00D079AB" w:rsidRPr="005C363D">
        <w:rPr>
          <w:rFonts w:asciiTheme="minorHAnsi" w:hAnsiTheme="minorHAnsi" w:cstheme="minorHAnsi"/>
          <w:b/>
        </w:rPr>
        <w:t>-</w:t>
      </w:r>
      <w:r w:rsidR="00A468CD" w:rsidRPr="005C363D">
        <w:rPr>
          <w:rFonts w:asciiTheme="minorHAnsi" w:hAnsiTheme="minorHAnsi" w:cstheme="minorHAnsi"/>
          <w:b/>
        </w:rPr>
        <w:t>party beneficiary</w:t>
      </w:r>
      <w:r w:rsidRPr="005C363D">
        <w:rPr>
          <w:rFonts w:asciiTheme="minorHAnsi" w:hAnsiTheme="minorHAnsi" w:cstheme="minorHAnsi"/>
          <w:b/>
        </w:rPr>
        <w:t>:</w:t>
      </w:r>
      <w:r w:rsidRPr="005C363D">
        <w:rPr>
          <w:rFonts w:asciiTheme="minorHAnsi" w:hAnsiTheme="minorHAnsi" w:cstheme="minorHAnsi"/>
        </w:rPr>
        <w:t xml:space="preserve"> </w:t>
      </w:r>
      <w:r w:rsidR="00A468CD" w:rsidRPr="005C363D">
        <w:rPr>
          <w:rFonts w:asciiTheme="minorHAnsi" w:hAnsiTheme="minorHAnsi" w:cstheme="minorHAnsi"/>
        </w:rPr>
        <w:t xml:space="preserve">one </w:t>
      </w:r>
      <w:r w:rsidRPr="005C363D">
        <w:rPr>
          <w:rFonts w:asciiTheme="minorHAnsi" w:hAnsiTheme="minorHAnsi" w:cstheme="minorHAnsi"/>
        </w:rPr>
        <w:t>who is not a party to the contract</w:t>
      </w:r>
      <w:r w:rsidR="00A468CD" w:rsidRPr="005C363D">
        <w:rPr>
          <w:rFonts w:asciiTheme="minorHAnsi" w:hAnsiTheme="minorHAnsi" w:cstheme="minorHAnsi"/>
        </w:rPr>
        <w:t>,</w:t>
      </w:r>
      <w:r w:rsidRPr="005C363D">
        <w:rPr>
          <w:rFonts w:asciiTheme="minorHAnsi" w:hAnsiTheme="minorHAnsi" w:cstheme="minorHAnsi"/>
        </w:rPr>
        <w:t xml:space="preserve"> but who stands to benefit from the contract’s performance.</w:t>
      </w:r>
    </w:p>
    <w:p w14:paraId="62C32F3B" w14:textId="74F7CAF0" w:rsidR="00A761DA" w:rsidRPr="005C363D" w:rsidRDefault="00A761DA" w:rsidP="00A761DA">
      <w:pPr>
        <w:rPr>
          <w:rFonts w:asciiTheme="minorHAnsi" w:hAnsiTheme="minorHAnsi"/>
        </w:rPr>
      </w:pPr>
    </w:p>
    <w:p w14:paraId="4569126A" w14:textId="28F5953C" w:rsidR="00A761DA" w:rsidRPr="005C363D" w:rsidRDefault="00EF36D9" w:rsidP="00A761DA">
      <w:pPr>
        <w:pStyle w:val="Return-to-top"/>
        <w:rPr>
          <w:rFonts w:asciiTheme="minorHAnsi" w:hAnsiTheme="minorHAnsi"/>
          <w:b/>
          <w:bCs/>
          <w:color w:val="0563C1" w:themeColor="hyperlink"/>
          <w:u w:val="single"/>
        </w:rPr>
      </w:pPr>
      <w:hyperlink w:anchor="_top" w:history="1">
        <w:r w:rsidR="002F5240" w:rsidRPr="005C363D">
          <w:rPr>
            <w:rStyle w:val="Hyperlink"/>
            <w:rFonts w:asciiTheme="minorHAnsi" w:hAnsiTheme="minorHAnsi"/>
            <w:noProof w:val="0"/>
          </w:rPr>
          <w:t>[return to top]</w:t>
        </w:r>
      </w:hyperlink>
      <w:bookmarkStart w:id="21" w:name="_Toc42853185"/>
      <w:bookmarkStart w:id="22" w:name="_Toc42853355"/>
      <w:bookmarkStart w:id="23" w:name="_Toc43900139"/>
    </w:p>
    <w:p w14:paraId="5664F3B9" w14:textId="594BA0EA" w:rsidR="00D0135B" w:rsidRPr="005C363D" w:rsidRDefault="3EBB50ED" w:rsidP="006B463F">
      <w:pPr>
        <w:pStyle w:val="Heading1"/>
      </w:pPr>
      <w:bookmarkStart w:id="24" w:name="_Toc66317895"/>
      <w:r w:rsidRPr="005C363D">
        <w:t>What's New in This Chapter</w:t>
      </w:r>
      <w:bookmarkEnd w:id="21"/>
      <w:bookmarkEnd w:id="22"/>
      <w:bookmarkEnd w:id="23"/>
      <w:bookmarkEnd w:id="24"/>
    </w:p>
    <w:p w14:paraId="27AF5D60" w14:textId="2D422235" w:rsidR="0BBD6A01" w:rsidRPr="005C363D" w:rsidRDefault="00AD08FF" w:rsidP="005D3E2E">
      <w:pPr>
        <w:jc w:val="both"/>
        <w:rPr>
          <w:rFonts w:asciiTheme="minorHAnsi" w:hAnsiTheme="minorHAnsi" w:cstheme="minorHAnsi"/>
        </w:rPr>
      </w:pPr>
      <w:r w:rsidRPr="005C363D">
        <w:rPr>
          <w:rFonts w:asciiTheme="minorHAnsi" w:hAnsiTheme="minorHAnsi" w:cstheme="minorHAnsi"/>
        </w:rPr>
        <w:t xml:space="preserve">The following </w:t>
      </w:r>
      <w:r w:rsidR="009977F9" w:rsidRPr="005C363D">
        <w:rPr>
          <w:rFonts w:asciiTheme="minorHAnsi" w:hAnsiTheme="minorHAnsi" w:cstheme="minorHAnsi"/>
        </w:rPr>
        <w:t xml:space="preserve">elements are </w:t>
      </w:r>
      <w:r w:rsidR="000063C0" w:rsidRPr="005C363D">
        <w:rPr>
          <w:rFonts w:asciiTheme="minorHAnsi" w:hAnsiTheme="minorHAnsi" w:cstheme="minorHAnsi"/>
        </w:rPr>
        <w:t xml:space="preserve">improvements </w:t>
      </w:r>
      <w:r w:rsidR="620C0BFE" w:rsidRPr="005C363D">
        <w:rPr>
          <w:rFonts w:asciiTheme="minorHAnsi" w:hAnsiTheme="minorHAnsi" w:cstheme="minorHAnsi"/>
        </w:rPr>
        <w:t xml:space="preserve">in this chapter </w:t>
      </w:r>
      <w:r w:rsidR="000063C0" w:rsidRPr="005C363D">
        <w:rPr>
          <w:rFonts w:asciiTheme="minorHAnsi" w:hAnsiTheme="minorHAnsi" w:cstheme="minorHAnsi"/>
        </w:rPr>
        <w:t>from the previous edition:</w:t>
      </w:r>
      <w:r w:rsidR="00B054E4" w:rsidRPr="005C363D">
        <w:rPr>
          <w:rFonts w:asciiTheme="minorHAnsi" w:hAnsiTheme="minorHAnsi" w:cstheme="minorHAnsi"/>
        </w:rPr>
        <w:t xml:space="preserve"> </w:t>
      </w:r>
    </w:p>
    <w:p w14:paraId="738BCE34" w14:textId="2605F0A6" w:rsidR="00170240" w:rsidRPr="005C363D" w:rsidRDefault="00170240" w:rsidP="00170240">
      <w:pPr>
        <w:pStyle w:val="ListParagraph"/>
        <w:numPr>
          <w:ilvl w:val="0"/>
          <w:numId w:val="48"/>
        </w:numPr>
        <w:jc w:val="both"/>
        <w:rPr>
          <w:rFonts w:asciiTheme="minorHAnsi" w:hAnsiTheme="minorHAnsi" w:cstheme="minorHAnsi"/>
          <w:b/>
        </w:rPr>
      </w:pPr>
      <w:r w:rsidRPr="005C363D">
        <w:rPr>
          <w:rFonts w:asciiTheme="minorHAnsi" w:hAnsiTheme="minorHAnsi" w:cstheme="minorHAnsi"/>
          <w:b/>
        </w:rPr>
        <w:t>1 New Numbered Case Example:</w:t>
      </w:r>
    </w:p>
    <w:p w14:paraId="5D27155B" w14:textId="32AB5FED" w:rsidR="00170240" w:rsidRPr="005C363D" w:rsidRDefault="00170240" w:rsidP="00170240">
      <w:pPr>
        <w:pStyle w:val="ListParagraph"/>
        <w:numPr>
          <w:ilvl w:val="1"/>
          <w:numId w:val="48"/>
        </w:numPr>
        <w:jc w:val="both"/>
        <w:rPr>
          <w:rFonts w:asciiTheme="minorHAnsi" w:hAnsiTheme="minorHAnsi" w:cstheme="minorHAnsi"/>
        </w:rPr>
      </w:pPr>
      <w:r w:rsidRPr="005C363D">
        <w:rPr>
          <w:rFonts w:asciiTheme="minorHAnsi" w:hAnsiTheme="minorHAnsi" w:cstheme="minorHAnsi"/>
        </w:rPr>
        <w:t>on creditor beneficiaries (2019)</w:t>
      </w:r>
    </w:p>
    <w:p w14:paraId="6BC93891" w14:textId="77777777" w:rsidR="005D3E2E" w:rsidRPr="005C363D" w:rsidRDefault="005D3E2E" w:rsidP="005D3E2E">
      <w:pPr>
        <w:jc w:val="both"/>
        <w:rPr>
          <w:rFonts w:asciiTheme="minorHAnsi" w:hAnsiTheme="minorHAnsi" w:cstheme="minorHAnsi"/>
        </w:rPr>
      </w:pPr>
    </w:p>
    <w:bookmarkStart w:id="25" w:name="_Toc42853186"/>
    <w:bookmarkStart w:id="26" w:name="_Toc42853356"/>
    <w:p w14:paraId="04663578" w14:textId="78F61180" w:rsidR="002F5240" w:rsidRPr="005C363D" w:rsidRDefault="002F5240" w:rsidP="00D0154F">
      <w:pPr>
        <w:pStyle w:val="Return-to-top"/>
        <w:rPr>
          <w:rStyle w:val="Hyperlink"/>
          <w:rFonts w:asciiTheme="minorHAnsi" w:hAnsiTheme="minorHAnsi"/>
          <w:noProof w:val="0"/>
        </w:rPr>
      </w:pPr>
      <w:r w:rsidRPr="005C363D">
        <w:rPr>
          <w:rStyle w:val="Hyperlink"/>
          <w:rFonts w:asciiTheme="minorHAnsi" w:hAnsiTheme="minorHAnsi"/>
          <w:noProof w:val="0"/>
        </w:rPr>
        <w:fldChar w:fldCharType="begin"/>
      </w:r>
      <w:r w:rsidRPr="005C363D">
        <w:rPr>
          <w:rStyle w:val="Hyperlink"/>
          <w:rFonts w:asciiTheme="minorHAnsi" w:hAnsiTheme="minorHAnsi"/>
          <w:noProof w:val="0"/>
        </w:rPr>
        <w:instrText xml:space="preserve"> HYPERLINK  \l "_top" </w:instrText>
      </w:r>
      <w:r w:rsidRPr="005C363D">
        <w:rPr>
          <w:rStyle w:val="Hyperlink"/>
          <w:rFonts w:asciiTheme="minorHAnsi" w:hAnsiTheme="minorHAnsi"/>
          <w:noProof w:val="0"/>
        </w:rPr>
        <w:fldChar w:fldCharType="separate"/>
      </w:r>
      <w:r w:rsidRPr="005C363D">
        <w:rPr>
          <w:rStyle w:val="Hyperlink"/>
          <w:rFonts w:asciiTheme="minorHAnsi" w:hAnsiTheme="minorHAnsi"/>
          <w:noProof w:val="0"/>
        </w:rPr>
        <w:t>[return to top]</w:t>
      </w:r>
      <w:r w:rsidRPr="005C363D">
        <w:rPr>
          <w:rStyle w:val="Hyperlink"/>
          <w:rFonts w:asciiTheme="minorHAnsi" w:hAnsiTheme="minorHAnsi"/>
          <w:noProof w:val="0"/>
        </w:rPr>
        <w:fldChar w:fldCharType="end"/>
      </w:r>
    </w:p>
    <w:p w14:paraId="130A4B4C" w14:textId="5B965AD7" w:rsidR="00FE37C2" w:rsidRPr="005C363D" w:rsidRDefault="00FE37C2" w:rsidP="00D0154F">
      <w:pPr>
        <w:pStyle w:val="Return-to-top"/>
        <w:rPr>
          <w:rStyle w:val="Hyperlink"/>
          <w:rFonts w:asciiTheme="minorHAnsi" w:hAnsiTheme="minorHAnsi"/>
          <w:noProof w:val="0"/>
        </w:rPr>
      </w:pPr>
    </w:p>
    <w:p w14:paraId="3227CE23" w14:textId="77777777" w:rsidR="00FE37C2" w:rsidRPr="005C363D" w:rsidRDefault="00FE37C2" w:rsidP="00D0154F">
      <w:pPr>
        <w:pStyle w:val="Return-to-top"/>
        <w:rPr>
          <w:rStyle w:val="Hyperlink"/>
          <w:rFonts w:asciiTheme="minorHAnsi" w:hAnsiTheme="minorHAnsi"/>
          <w:noProof w:val="0"/>
        </w:rPr>
      </w:pPr>
    </w:p>
    <w:p w14:paraId="20705B71" w14:textId="77777777" w:rsidR="009B7B7F" w:rsidRPr="005C363D" w:rsidRDefault="009B7B7F" w:rsidP="009B7B7F">
      <w:pPr>
        <w:pStyle w:val="Heading1"/>
      </w:pPr>
      <w:bookmarkStart w:id="27" w:name="_Toc43900140"/>
      <w:bookmarkStart w:id="28" w:name="_Toc59299835"/>
      <w:bookmarkStart w:id="29" w:name="_Toc66317896"/>
      <w:bookmarkEnd w:id="25"/>
      <w:bookmarkEnd w:id="26"/>
      <w:r w:rsidRPr="005C363D">
        <w:lastRenderedPageBreak/>
        <w:t>Chapter Outline</w:t>
      </w:r>
      <w:bookmarkEnd w:id="27"/>
      <w:bookmarkEnd w:id="28"/>
      <w:bookmarkEnd w:id="29"/>
      <w:r w:rsidRPr="005C363D">
        <w:t xml:space="preserve"> </w:t>
      </w:r>
    </w:p>
    <w:p w14:paraId="072E90A9" w14:textId="77777777" w:rsidR="009B7B7F" w:rsidRPr="005C363D" w:rsidRDefault="009B7B7F" w:rsidP="000F71DF">
      <w:pPr>
        <w:jc w:val="both"/>
        <w:rPr>
          <w:rFonts w:asciiTheme="minorHAnsi" w:hAnsiTheme="minorHAnsi" w:cstheme="minorHAnsi"/>
          <w:iCs/>
        </w:rPr>
      </w:pPr>
    </w:p>
    <w:p w14:paraId="47C7ECC9" w14:textId="5F87E2FD" w:rsidR="00155183" w:rsidRPr="005C363D" w:rsidRDefault="00155183" w:rsidP="000F71DF">
      <w:pPr>
        <w:jc w:val="both"/>
        <w:rPr>
          <w:rFonts w:asciiTheme="minorHAnsi" w:eastAsiaTheme="minorEastAsia" w:hAnsiTheme="minorHAnsi" w:cstheme="minorHAnsi"/>
          <w:b/>
          <w:bCs/>
          <w:i/>
          <w:iCs/>
        </w:rPr>
      </w:pPr>
      <w:r w:rsidRPr="005C363D">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7E5DB6" w:rsidRPr="005C363D">
        <w:rPr>
          <w:rFonts w:asciiTheme="minorHAnsi" w:hAnsiTheme="minorHAnsi" w:cstheme="minorHAnsi"/>
          <w:i/>
          <w:iCs/>
        </w:rPr>
        <w:t>18</w:t>
      </w:r>
      <w:r w:rsidRPr="005C363D">
        <w:rPr>
          <w:rFonts w:asciiTheme="minorHAnsi" w:hAnsiTheme="minorHAnsi" w:cstheme="minorHAnsi"/>
          <w:i/>
          <w:iCs/>
        </w:rPr>
        <w:t xml:space="preserve"> (PPT Slide </w:t>
      </w:r>
      <w:r w:rsidR="00834165" w:rsidRPr="005C363D">
        <w:rPr>
          <w:rFonts w:asciiTheme="minorHAnsi" w:hAnsiTheme="minorHAnsi" w:cstheme="minorHAnsi"/>
          <w:i/>
          <w:iCs/>
        </w:rPr>
        <w:t>3</w:t>
      </w:r>
      <w:r w:rsidRPr="005C363D">
        <w:rPr>
          <w:rFonts w:asciiTheme="minorHAnsi" w:hAnsiTheme="minorHAnsi" w:cstheme="minorHAnsi"/>
          <w:i/>
          <w:iCs/>
        </w:rPr>
        <w:t>).</w:t>
      </w:r>
    </w:p>
    <w:p w14:paraId="29BBC3EB" w14:textId="4D3ABC7A" w:rsidR="007E5DB6" w:rsidRPr="005C363D" w:rsidRDefault="00FE37C2" w:rsidP="007E5DB6">
      <w:pPr>
        <w:pStyle w:val="ListParagraph"/>
        <w:numPr>
          <w:ilvl w:val="0"/>
          <w:numId w:val="40"/>
        </w:numPr>
        <w:ind w:left="720"/>
        <w:jc w:val="both"/>
        <w:rPr>
          <w:rFonts w:asciiTheme="minorHAnsi" w:eastAsiaTheme="minorEastAsia" w:hAnsiTheme="minorHAnsi" w:cstheme="minorHAnsi"/>
          <w:bCs/>
          <w:iCs/>
        </w:rPr>
      </w:pPr>
      <w:r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 xml:space="preserve">-1 Assignments </w:t>
      </w:r>
      <w:r w:rsidR="007E5DB6" w:rsidRPr="005C363D">
        <w:rPr>
          <w:rFonts w:asciiTheme="minorHAnsi" w:eastAsiaTheme="minorEastAsia" w:hAnsiTheme="minorHAnsi" w:cstheme="minorHAnsi"/>
          <w:bCs/>
          <w:iCs/>
        </w:rPr>
        <w:t>(PPT Slides 5-11)</w:t>
      </w:r>
    </w:p>
    <w:p w14:paraId="2357D57B"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Effect of an Assignment</w:t>
      </w:r>
    </w:p>
    <w:p w14:paraId="7BA5919E" w14:textId="77777777"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Cs/>
          <w:iCs/>
        </w:rPr>
      </w:pPr>
      <w:r w:rsidRPr="005C363D">
        <w:rPr>
          <w:rFonts w:asciiTheme="minorHAnsi" w:hAnsiTheme="minorHAnsi" w:cstheme="minorHAnsi"/>
        </w:rPr>
        <w:t xml:space="preserve">In a bilateral contract, the two parties have corresponding rights and duties. One party has a right to require the other to perform some task, and the other has a duty to perform it. </w:t>
      </w:r>
    </w:p>
    <w:p w14:paraId="684AA209" w14:textId="36BB22C5"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Cs/>
          <w:iCs/>
        </w:rPr>
      </w:pPr>
      <w:r w:rsidRPr="005C363D">
        <w:rPr>
          <w:rFonts w:asciiTheme="minorHAnsi" w:hAnsiTheme="minorHAnsi" w:cstheme="minorHAnsi"/>
        </w:rPr>
        <w:t xml:space="preserve">The transfer of contract rights to a third person is known as an </w:t>
      </w:r>
      <w:r w:rsidRPr="005C363D">
        <w:rPr>
          <w:rFonts w:asciiTheme="minorHAnsi" w:hAnsiTheme="minorHAnsi" w:cstheme="minorHAnsi"/>
          <w:b/>
        </w:rPr>
        <w:t>assignment</w:t>
      </w:r>
      <w:r w:rsidRPr="005C363D">
        <w:rPr>
          <w:rFonts w:asciiTheme="minorHAnsi" w:hAnsiTheme="minorHAnsi" w:cstheme="minorHAnsi"/>
        </w:rPr>
        <w:t>.</w:t>
      </w:r>
    </w:p>
    <w:p w14:paraId="12372A69" w14:textId="35194844"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.1</w:t>
      </w:r>
    </w:p>
    <w:p w14:paraId="6962AA46" w14:textId="77777777" w:rsidR="007E5DB6" w:rsidRPr="005C363D" w:rsidRDefault="007E5DB6" w:rsidP="007E5DB6">
      <w:pPr>
        <w:pStyle w:val="ListParagraph"/>
        <w:suppressLineNumbers/>
        <w:ind w:left="2160"/>
        <w:jc w:val="both"/>
        <w:rPr>
          <w:rFonts w:asciiTheme="minorHAnsi" w:eastAsiaTheme="minorEastAsia" w:hAnsiTheme="minorHAnsi" w:cstheme="minorHAnsi"/>
          <w:bCs/>
          <w:iCs/>
        </w:rPr>
      </w:pPr>
    </w:p>
    <w:p w14:paraId="092B3F1C" w14:textId="77777777"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In an assignment, the party assigning the rights to a third party is known as the </w:t>
      </w:r>
      <w:r w:rsidRPr="005C363D">
        <w:rPr>
          <w:rFonts w:asciiTheme="minorHAnsi" w:eastAsiaTheme="minorEastAsia" w:hAnsiTheme="minorHAnsi" w:cstheme="minorHAnsi"/>
          <w:b/>
          <w:bCs/>
          <w:iCs/>
        </w:rPr>
        <w:t>assignor</w:t>
      </w:r>
      <w:r w:rsidRPr="005C363D">
        <w:rPr>
          <w:rFonts w:asciiTheme="minorHAnsi" w:eastAsiaTheme="minorEastAsia" w:hAnsiTheme="minorHAnsi" w:cstheme="minorHAnsi"/>
          <w:bCs/>
          <w:iCs/>
        </w:rPr>
        <w:t xml:space="preserve">, and the party receiving the rights is the </w:t>
      </w:r>
      <w:r w:rsidRPr="005C363D">
        <w:rPr>
          <w:rFonts w:asciiTheme="minorHAnsi" w:eastAsiaTheme="minorEastAsia" w:hAnsiTheme="minorHAnsi" w:cstheme="minorHAnsi"/>
          <w:b/>
          <w:bCs/>
          <w:iCs/>
        </w:rPr>
        <w:t>assignee</w:t>
      </w:r>
      <w:r w:rsidRPr="005C363D">
        <w:rPr>
          <w:rFonts w:asciiTheme="minorHAnsi" w:eastAsiaTheme="minorEastAsia" w:hAnsiTheme="minorHAnsi" w:cstheme="minorHAnsi"/>
          <w:bCs/>
          <w:iCs/>
        </w:rPr>
        <w:t xml:space="preserve">. </w:t>
      </w:r>
    </w:p>
    <w:p w14:paraId="5B20DC6D" w14:textId="56C8DF29"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Other terms traditionally used to describe the parties in assignment relationships are </w:t>
      </w:r>
      <w:proofErr w:type="spellStart"/>
      <w:r w:rsidRPr="005C363D">
        <w:rPr>
          <w:rFonts w:asciiTheme="minorHAnsi" w:eastAsiaTheme="minorEastAsia" w:hAnsiTheme="minorHAnsi" w:cstheme="minorHAnsi"/>
          <w:b/>
          <w:bCs/>
          <w:iCs/>
        </w:rPr>
        <w:t>obligee</w:t>
      </w:r>
      <w:proofErr w:type="spellEnd"/>
      <w:r w:rsidRPr="005C363D">
        <w:rPr>
          <w:rFonts w:asciiTheme="minorHAnsi" w:eastAsiaTheme="minorEastAsia" w:hAnsiTheme="minorHAnsi" w:cstheme="minorHAnsi"/>
          <w:bCs/>
          <w:iCs/>
        </w:rPr>
        <w:t xml:space="preserve"> (</w:t>
      </w:r>
      <w:r w:rsidR="00A468CD" w:rsidRPr="005C363D">
        <w:rPr>
          <w:rFonts w:asciiTheme="minorHAnsi" w:eastAsiaTheme="minorEastAsia" w:hAnsiTheme="minorHAnsi" w:cstheme="minorHAnsi"/>
          <w:bCs/>
          <w:iCs/>
        </w:rPr>
        <w:t xml:space="preserve">i.e., </w:t>
      </w:r>
      <w:r w:rsidRPr="005C363D">
        <w:rPr>
          <w:rFonts w:asciiTheme="minorHAnsi" w:eastAsiaTheme="minorEastAsia" w:hAnsiTheme="minorHAnsi" w:cstheme="minorHAnsi"/>
          <w:bCs/>
          <w:iCs/>
        </w:rPr>
        <w:t xml:space="preserve">the person to whom a duty, or obligation, is owed) and </w:t>
      </w:r>
      <w:r w:rsidRPr="005C363D">
        <w:rPr>
          <w:rFonts w:asciiTheme="minorHAnsi" w:eastAsiaTheme="minorEastAsia" w:hAnsiTheme="minorHAnsi" w:cstheme="minorHAnsi"/>
          <w:b/>
          <w:bCs/>
          <w:iCs/>
        </w:rPr>
        <w:t>obligor</w:t>
      </w:r>
      <w:r w:rsidRPr="005C363D">
        <w:rPr>
          <w:rFonts w:asciiTheme="minorHAnsi" w:eastAsiaTheme="minorEastAsia" w:hAnsiTheme="minorHAnsi" w:cstheme="minorHAnsi"/>
          <w:bCs/>
          <w:iCs/>
        </w:rPr>
        <w:t xml:space="preserve"> (</w:t>
      </w:r>
      <w:r w:rsidR="00A468CD" w:rsidRPr="005C363D">
        <w:rPr>
          <w:rFonts w:asciiTheme="minorHAnsi" w:eastAsiaTheme="minorEastAsia" w:hAnsiTheme="minorHAnsi" w:cstheme="minorHAnsi"/>
          <w:bCs/>
          <w:iCs/>
        </w:rPr>
        <w:t xml:space="preserve">i.e., </w:t>
      </w:r>
      <w:r w:rsidRPr="005C363D">
        <w:rPr>
          <w:rFonts w:asciiTheme="minorHAnsi" w:eastAsiaTheme="minorEastAsia" w:hAnsiTheme="minorHAnsi" w:cstheme="minorHAnsi"/>
          <w:bCs/>
          <w:iCs/>
        </w:rPr>
        <w:t>the person who is obligated to perform the duty).</w:t>
      </w:r>
    </w:p>
    <w:p w14:paraId="16B537D6" w14:textId="77777777" w:rsidR="007E5DB6" w:rsidRPr="005C363D" w:rsidRDefault="007E5DB6" w:rsidP="007E5DB6">
      <w:pPr>
        <w:pStyle w:val="ListParagraph"/>
        <w:suppressLineNumbers/>
        <w:ind w:left="2160"/>
        <w:jc w:val="both"/>
        <w:rPr>
          <w:rFonts w:asciiTheme="minorHAnsi" w:eastAsiaTheme="minorEastAsia" w:hAnsiTheme="minorHAnsi" w:cstheme="minorHAnsi"/>
          <w:bCs/>
          <w:iCs/>
        </w:rPr>
      </w:pPr>
    </w:p>
    <w:p w14:paraId="412BD858" w14:textId="190CDCFA"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Extinguishes the Rights of the Assignor – </w:t>
      </w:r>
      <w:r w:rsidRPr="005C363D">
        <w:rPr>
          <w:rFonts w:asciiTheme="minorHAnsi" w:eastAsiaTheme="minorEastAsia" w:hAnsiTheme="minorHAnsi" w:cstheme="minorHAnsi"/>
          <w:bCs/>
          <w:iCs/>
        </w:rPr>
        <w:t>When rights under a contract are assigned unconditionally, the rights of the assignor are extinguished. The assignee has a right to demand performance from the other original party to the contract, the obligor.</w:t>
      </w:r>
    </w:p>
    <w:p w14:paraId="047101A4" w14:textId="389137D0"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.2</w:t>
      </w:r>
    </w:p>
    <w:p w14:paraId="7E589DFB" w14:textId="27F0A9B3"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Pr="005C363D">
        <w:rPr>
          <w:rFonts w:asciiTheme="minorHAnsi" w:eastAsiaTheme="minorEastAsia" w:hAnsiTheme="minorHAnsi" w:cstheme="minorHAnsi"/>
          <w:b/>
          <w:bCs/>
          <w:iCs/>
        </w:rPr>
        <w:t xml:space="preserve">Exhibit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-1 – Assignment Relationships</w:t>
      </w:r>
    </w:p>
    <w:p w14:paraId="28B1A93C" w14:textId="77777777" w:rsidR="007E5DB6" w:rsidRPr="005C363D" w:rsidRDefault="007E5DB6" w:rsidP="007E5DB6">
      <w:pPr>
        <w:pStyle w:val="ListParagraph"/>
        <w:suppressLineNumbers/>
        <w:ind w:left="2160"/>
        <w:jc w:val="both"/>
        <w:rPr>
          <w:rFonts w:asciiTheme="minorHAnsi" w:eastAsiaTheme="minorEastAsia" w:hAnsiTheme="minorHAnsi" w:cstheme="minorHAnsi"/>
          <w:b/>
          <w:bCs/>
          <w:iCs/>
        </w:rPr>
      </w:pPr>
    </w:p>
    <w:p w14:paraId="42B630CC" w14:textId="77777777"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
          <w:bCs/>
          <w:iCs/>
        </w:rPr>
      </w:pPr>
      <w:r w:rsidRPr="005C363D">
        <w:rPr>
          <w:rFonts w:asciiTheme="minorHAnsi" w:hAnsiTheme="minorHAnsi" w:cstheme="minorHAnsi"/>
          <w:b/>
        </w:rPr>
        <w:t xml:space="preserve">Assignee Takes Rights Subject to Defenses – </w:t>
      </w:r>
      <w:r w:rsidRPr="005C363D">
        <w:rPr>
          <w:rFonts w:asciiTheme="minorHAnsi" w:hAnsiTheme="minorHAnsi" w:cstheme="minorHAnsi"/>
        </w:rPr>
        <w:t>The assignee obtains only those rights that the assignor originally had. In addition, the assignee’s rights are subject to the defenses that the obligor has against the assignor.</w:t>
      </w:r>
    </w:p>
    <w:p w14:paraId="627ADF52" w14:textId="640DE326"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.3</w:t>
      </w:r>
    </w:p>
    <w:p w14:paraId="03D02484" w14:textId="49D2E4EC" w:rsidR="00CA1D5E" w:rsidRPr="005C363D" w:rsidRDefault="00CA1D5E"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See</w:t>
      </w:r>
      <w:r w:rsidRPr="005C363D">
        <w:rPr>
          <w:rFonts w:asciiTheme="minorHAnsi" w:eastAsiaTheme="minorEastAsia" w:hAnsiTheme="minorHAnsi" w:cstheme="minorHAnsi"/>
          <w:b/>
          <w:bCs/>
          <w:iCs/>
        </w:rPr>
        <w:t xml:space="preserve"> Case 18.1: </w:t>
      </w:r>
      <w:r w:rsidRPr="005C363D">
        <w:rPr>
          <w:rFonts w:asciiTheme="minorHAnsi" w:eastAsiaTheme="minorEastAsia" w:hAnsiTheme="minorHAnsi" w:cstheme="minorHAnsi"/>
          <w:b/>
          <w:bCs/>
          <w:i/>
          <w:iCs/>
        </w:rPr>
        <w:t>JP Morgan Chase Bank N.A. v. McNeill</w:t>
      </w:r>
    </w:p>
    <w:p w14:paraId="1ED62522" w14:textId="77777777" w:rsidR="007E5DB6" w:rsidRPr="005C363D" w:rsidRDefault="007E5DB6" w:rsidP="007E5DB6">
      <w:pPr>
        <w:pStyle w:val="ListParagraph"/>
        <w:ind w:left="2160"/>
        <w:jc w:val="both"/>
        <w:rPr>
          <w:rFonts w:asciiTheme="minorHAnsi" w:eastAsiaTheme="minorEastAsia" w:hAnsiTheme="minorHAnsi" w:cstheme="minorHAnsi"/>
          <w:bCs/>
          <w:iCs/>
        </w:rPr>
      </w:pPr>
    </w:p>
    <w:p w14:paraId="185B42C0"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Rights That Cannot Be Assigned</w:t>
      </w:r>
    </w:p>
    <w:p w14:paraId="001C787A" w14:textId="77777777" w:rsidR="007E5DB6" w:rsidRPr="005C363D" w:rsidRDefault="007E5DB6" w:rsidP="007E5DB6">
      <w:pPr>
        <w:pStyle w:val="BodyTextIndent"/>
        <w:numPr>
          <w:ilvl w:val="2"/>
          <w:numId w:val="40"/>
        </w:numPr>
        <w:rPr>
          <w:rFonts w:asciiTheme="minorHAnsi" w:hAnsiTheme="minorHAnsi" w:cstheme="minorHAnsi"/>
          <w:sz w:val="22"/>
          <w:szCs w:val="22"/>
        </w:rPr>
      </w:pPr>
      <w:r w:rsidRPr="005C363D">
        <w:rPr>
          <w:rFonts w:asciiTheme="minorHAnsi" w:hAnsiTheme="minorHAnsi" w:cstheme="minorHAnsi"/>
          <w:b/>
          <w:sz w:val="22"/>
          <w:szCs w:val="22"/>
        </w:rPr>
        <w:t>When a Statute Expressly Prohibits Assignment</w:t>
      </w:r>
      <w:r w:rsidRPr="005C363D">
        <w:rPr>
          <w:rFonts w:asciiTheme="minorHAnsi" w:eastAsiaTheme="minorEastAsia" w:hAnsiTheme="minorHAnsi" w:cstheme="minorHAnsi"/>
          <w:b/>
          <w:bCs/>
          <w:iCs/>
          <w:sz w:val="22"/>
          <w:szCs w:val="22"/>
        </w:rPr>
        <w:t xml:space="preserve"> – </w:t>
      </w:r>
      <w:r w:rsidRPr="005C363D">
        <w:rPr>
          <w:rFonts w:asciiTheme="minorHAnsi" w:eastAsiaTheme="minorEastAsia" w:hAnsiTheme="minorHAnsi" w:cstheme="minorHAnsi"/>
          <w:bCs/>
          <w:iCs/>
          <w:sz w:val="22"/>
          <w:szCs w:val="22"/>
        </w:rPr>
        <w:t xml:space="preserve">If a statute expressly prohibits assignment, the right in question cannot be assigned. </w:t>
      </w:r>
    </w:p>
    <w:p w14:paraId="5F4680B0" w14:textId="77777777" w:rsidR="007E5DB6" w:rsidRPr="005C363D" w:rsidRDefault="007E5DB6" w:rsidP="007E5DB6">
      <w:pPr>
        <w:pStyle w:val="BodyTextIndent"/>
        <w:numPr>
          <w:ilvl w:val="3"/>
          <w:numId w:val="40"/>
        </w:numPr>
        <w:rPr>
          <w:rFonts w:asciiTheme="minorHAnsi" w:hAnsiTheme="minorHAnsi" w:cstheme="minorHAnsi"/>
          <w:sz w:val="22"/>
          <w:szCs w:val="22"/>
        </w:rPr>
      </w:pPr>
      <w:r w:rsidRPr="005C363D">
        <w:rPr>
          <w:rFonts w:asciiTheme="minorHAnsi" w:eastAsiaTheme="minorEastAsia" w:hAnsiTheme="minorHAnsi" w:cstheme="minorHAnsi"/>
          <w:bCs/>
          <w:iCs/>
          <w:sz w:val="22"/>
          <w:szCs w:val="22"/>
        </w:rPr>
        <w:t>For instance, in many states, workers’ compensation statutes prohibit an employee who is receiving benefits from assigning them to another.</w:t>
      </w:r>
    </w:p>
    <w:p w14:paraId="2EC3CBC3" w14:textId="77777777" w:rsidR="007E5DB6" w:rsidRPr="005C363D" w:rsidRDefault="007E5DB6" w:rsidP="007E5DB6">
      <w:pPr>
        <w:pStyle w:val="BodyTextIndent"/>
        <w:ind w:left="2160" w:firstLine="0"/>
        <w:rPr>
          <w:rFonts w:asciiTheme="minorHAnsi" w:hAnsiTheme="minorHAnsi" w:cstheme="minorHAnsi"/>
          <w:b/>
          <w:sz w:val="22"/>
          <w:szCs w:val="22"/>
        </w:rPr>
      </w:pPr>
    </w:p>
    <w:p w14:paraId="286CC851" w14:textId="77777777" w:rsidR="007E5DB6" w:rsidRPr="005C363D" w:rsidRDefault="007E5DB6" w:rsidP="007E5DB6">
      <w:pPr>
        <w:pStyle w:val="BodyTextIndent"/>
        <w:numPr>
          <w:ilvl w:val="2"/>
          <w:numId w:val="40"/>
        </w:numPr>
        <w:rPr>
          <w:rFonts w:asciiTheme="minorHAnsi" w:hAnsiTheme="minorHAnsi" w:cstheme="minorHAnsi"/>
          <w:sz w:val="22"/>
          <w:szCs w:val="22"/>
        </w:rPr>
      </w:pPr>
      <w:r w:rsidRPr="005C363D">
        <w:rPr>
          <w:rFonts w:asciiTheme="minorHAnsi" w:hAnsiTheme="minorHAnsi" w:cstheme="minorHAnsi"/>
          <w:b/>
          <w:sz w:val="22"/>
          <w:szCs w:val="22"/>
        </w:rPr>
        <w:t>When a Contract is Personal in Nature</w:t>
      </w:r>
      <w:r w:rsidRPr="005C363D">
        <w:rPr>
          <w:rFonts w:asciiTheme="minorHAnsi" w:eastAsiaTheme="minorEastAsia" w:hAnsiTheme="minorHAnsi" w:cstheme="minorHAnsi"/>
          <w:b/>
          <w:bCs/>
          <w:iCs/>
          <w:sz w:val="22"/>
          <w:szCs w:val="22"/>
        </w:rPr>
        <w:t xml:space="preserve"> – </w:t>
      </w:r>
      <w:r w:rsidRPr="005C363D">
        <w:rPr>
          <w:rFonts w:asciiTheme="minorHAnsi" w:eastAsiaTheme="minorEastAsia" w:hAnsiTheme="minorHAnsi" w:cstheme="minorHAnsi"/>
          <w:bCs/>
          <w:iCs/>
          <w:sz w:val="22"/>
          <w:szCs w:val="22"/>
        </w:rPr>
        <w:t>When a contract is for personal services, the rights under the contract normally cannot be assigned unless all that remains is a monetary payment.</w:t>
      </w:r>
    </w:p>
    <w:p w14:paraId="704D820C" w14:textId="7486E7CF" w:rsidR="007E5DB6" w:rsidRPr="005C363D" w:rsidRDefault="007E5DB6"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.4</w:t>
      </w:r>
    </w:p>
    <w:p w14:paraId="6882F028" w14:textId="77777777" w:rsidR="007E5DB6" w:rsidRPr="005C363D" w:rsidRDefault="007E5DB6" w:rsidP="007E5DB6">
      <w:pPr>
        <w:pStyle w:val="BodyTextIndent"/>
        <w:ind w:left="2880" w:firstLine="0"/>
        <w:rPr>
          <w:rFonts w:asciiTheme="minorHAnsi" w:hAnsiTheme="minorHAnsi" w:cstheme="minorHAnsi"/>
          <w:b/>
          <w:sz w:val="22"/>
          <w:szCs w:val="22"/>
        </w:rPr>
      </w:pPr>
    </w:p>
    <w:p w14:paraId="02441AA8" w14:textId="77777777" w:rsidR="007E5DB6" w:rsidRPr="005C363D" w:rsidRDefault="007E5DB6" w:rsidP="007E5DB6">
      <w:pPr>
        <w:pStyle w:val="BodyTextIndent"/>
        <w:numPr>
          <w:ilvl w:val="2"/>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When an Assignment Significantly Changes the Risk or Duties of the Obligor – </w:t>
      </w:r>
      <w:r w:rsidRPr="005C363D">
        <w:rPr>
          <w:rFonts w:asciiTheme="minorHAnsi" w:hAnsiTheme="minorHAnsi" w:cstheme="minorHAnsi"/>
          <w:sz w:val="22"/>
          <w:szCs w:val="22"/>
        </w:rPr>
        <w:t>A right cannot be assigned if assignment will significantly alter the risks or the duties of the obligor.</w:t>
      </w:r>
    </w:p>
    <w:p w14:paraId="0C6B2FCB" w14:textId="727F4EE3" w:rsidR="007E5DB6" w:rsidRPr="005C363D" w:rsidRDefault="007E5DB6"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.5</w:t>
      </w:r>
    </w:p>
    <w:p w14:paraId="449345F2" w14:textId="77777777" w:rsidR="007E5DB6" w:rsidRPr="005C363D" w:rsidRDefault="007E5DB6" w:rsidP="007E5DB6">
      <w:pPr>
        <w:pStyle w:val="BodyTextIndent"/>
        <w:ind w:left="2880" w:firstLine="0"/>
        <w:rPr>
          <w:rFonts w:asciiTheme="minorHAnsi" w:hAnsiTheme="minorHAnsi" w:cstheme="minorHAnsi"/>
          <w:b/>
          <w:sz w:val="22"/>
          <w:szCs w:val="22"/>
        </w:rPr>
      </w:pPr>
    </w:p>
    <w:p w14:paraId="071525EE" w14:textId="77777777" w:rsidR="007E5DB6" w:rsidRPr="005C363D" w:rsidRDefault="007E5DB6" w:rsidP="007E5DB6">
      <w:pPr>
        <w:pStyle w:val="BodyTextIndent"/>
        <w:numPr>
          <w:ilvl w:val="2"/>
          <w:numId w:val="40"/>
        </w:numPr>
        <w:rPr>
          <w:rFonts w:asciiTheme="minorHAnsi" w:hAnsiTheme="minorHAnsi" w:cstheme="minorHAnsi"/>
          <w:sz w:val="22"/>
          <w:szCs w:val="22"/>
        </w:rPr>
      </w:pPr>
      <w:r w:rsidRPr="005C363D">
        <w:rPr>
          <w:rFonts w:asciiTheme="minorHAnsi" w:hAnsiTheme="minorHAnsi" w:cstheme="minorHAnsi"/>
          <w:b/>
          <w:sz w:val="22"/>
          <w:szCs w:val="22"/>
        </w:rPr>
        <w:t xml:space="preserve">When the Contract Prohibits Assignment – </w:t>
      </w:r>
      <w:r w:rsidRPr="005C363D">
        <w:rPr>
          <w:rFonts w:asciiTheme="minorHAnsi" w:hAnsiTheme="minorHAnsi" w:cstheme="minorHAnsi"/>
          <w:sz w:val="22"/>
          <w:szCs w:val="22"/>
        </w:rPr>
        <w:t>If a contract stipulates that the right cannot be assigned, then ordinarily it cannot be assigned. This restraint operates only against the parties themselves. It does not prohibit an assignment by operation of law, such as an assignment pursuant to bankruptcy or death.</w:t>
      </w:r>
    </w:p>
    <w:p w14:paraId="6E2F6D52" w14:textId="5D75DC56" w:rsidR="007E5DB6" w:rsidRPr="005C363D" w:rsidRDefault="007E5DB6" w:rsidP="007E5DB6">
      <w:pPr>
        <w:pStyle w:val="BodyTextIndent"/>
        <w:numPr>
          <w:ilvl w:val="3"/>
          <w:numId w:val="40"/>
        </w:numPr>
        <w:rPr>
          <w:rFonts w:asciiTheme="minorHAnsi" w:hAnsiTheme="minorHAnsi" w:cstheme="minorHAnsi"/>
          <w:sz w:val="22"/>
          <w:szCs w:val="22"/>
        </w:rPr>
      </w:pPr>
      <w:r w:rsidRPr="005C363D">
        <w:rPr>
          <w:rFonts w:asciiTheme="minorHAnsi" w:hAnsiTheme="minorHAnsi" w:cstheme="minorHAnsi"/>
          <w:sz w:val="22"/>
          <w:szCs w:val="22"/>
        </w:rPr>
        <w:t>Whether an anti-assignment clause is effective depends, in part, on how it is phrased. A contract that states that any assignment is void effectively prohibits any assignment.</w:t>
      </w:r>
    </w:p>
    <w:p w14:paraId="2C81D368" w14:textId="720F65AC" w:rsidR="007E5DB6" w:rsidRDefault="007E5DB6"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.6</w:t>
      </w:r>
    </w:p>
    <w:p w14:paraId="53BC6075" w14:textId="77777777" w:rsidR="00C7365A" w:rsidRPr="0056659B" w:rsidRDefault="00C7365A" w:rsidP="00C7365A">
      <w:pPr>
        <w:pStyle w:val="BodyTextIndent"/>
        <w:ind w:left="2880" w:firstLine="0"/>
        <w:rPr>
          <w:rFonts w:asciiTheme="minorHAnsi" w:hAnsiTheme="minorHAnsi" w:cstheme="minorHAnsi"/>
          <w:b/>
          <w:i/>
          <w:iCs/>
          <w:sz w:val="22"/>
          <w:szCs w:val="22"/>
        </w:rPr>
      </w:pPr>
    </w:p>
    <w:p w14:paraId="7FF95944" w14:textId="4562F5BC" w:rsidR="00C7365A" w:rsidRPr="0056659B" w:rsidRDefault="00C7365A" w:rsidP="00C7365A">
      <w:pPr>
        <w:pStyle w:val="ListParagraph"/>
        <w:numPr>
          <w:ilvl w:val="1"/>
          <w:numId w:val="40"/>
        </w:numPr>
        <w:rPr>
          <w:rFonts w:ascii="Calibri" w:eastAsiaTheme="minorEastAsia" w:hAnsi="Calibri" w:cs="Calibri"/>
          <w:i/>
          <w:iCs/>
          <w:color w:val="2F5496" w:themeColor="accent1" w:themeShade="BF"/>
        </w:rPr>
      </w:pPr>
      <w:r w:rsidRPr="0056659B">
        <w:rPr>
          <w:rFonts w:ascii="Calibri" w:eastAsiaTheme="minorEastAsia" w:hAnsi="Calibri" w:cs="Calibri"/>
          <w:b/>
          <w:bCs/>
          <w:i/>
          <w:iCs/>
          <w:color w:val="2F5496" w:themeColor="accent1" w:themeShade="BF"/>
        </w:rPr>
        <w:t xml:space="preserve">Knowledge Check Activity (1) PPT Slide:  1 minute(s) total (5 minutes with discussion and review of answer). </w:t>
      </w:r>
      <w:r w:rsidRPr="0056659B">
        <w:rPr>
          <w:rFonts w:ascii="Calibri" w:eastAsiaTheme="minorEastAsia" w:hAnsi="Calibri" w:cs="Calibri"/>
          <w:i/>
          <w:iCs/>
          <w:color w:val="2F5496" w:themeColor="accent1" w:themeShade="BF"/>
        </w:rPr>
        <w:t xml:space="preserve">Tests students’ knowledge of when rights cannot be assigned.  After answer is provided, review with students the concept of when rights cannot be assigned in a contract. </w:t>
      </w:r>
    </w:p>
    <w:p w14:paraId="007A080A" w14:textId="77777777" w:rsidR="00C7365A" w:rsidRPr="00941DC5" w:rsidRDefault="00C7365A" w:rsidP="00C7365A">
      <w:pPr>
        <w:pStyle w:val="ListParagraph"/>
        <w:ind w:left="1440"/>
        <w:rPr>
          <w:rFonts w:ascii="Calibri" w:eastAsiaTheme="minorEastAsia" w:hAnsi="Calibri" w:cs="Calibri"/>
          <w:i/>
          <w:iCs/>
          <w:color w:val="2F5496" w:themeColor="accent1" w:themeShade="BF"/>
        </w:rPr>
      </w:pPr>
    </w:p>
    <w:p w14:paraId="64B422EA"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Notice of Assignment</w:t>
      </w:r>
    </w:p>
    <w:p w14:paraId="6DAC5A46"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Giving notice is not legally necessary to establish the validity of the assignment because an assignment is effective immediately, whether or not notice is given. </w:t>
      </w:r>
    </w:p>
    <w:p w14:paraId="08102585" w14:textId="4BD87298" w:rsidR="007E5DB6" w:rsidRPr="005C363D" w:rsidRDefault="00487AD7" w:rsidP="007E5DB6">
      <w:pPr>
        <w:pStyle w:val="ListParagraph"/>
        <w:numPr>
          <w:ilvl w:val="3"/>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However, t</w:t>
      </w:r>
      <w:r w:rsidR="007E5DB6" w:rsidRPr="005C363D">
        <w:rPr>
          <w:rFonts w:asciiTheme="minorHAnsi" w:eastAsiaTheme="minorEastAsia" w:hAnsiTheme="minorHAnsi" w:cstheme="minorHAnsi"/>
          <w:bCs/>
          <w:iCs/>
        </w:rPr>
        <w:t>wo major problems arise when notice of the assignment is not given to the obligor.</w:t>
      </w:r>
    </w:p>
    <w:p w14:paraId="6E7C1CFB" w14:textId="77777777" w:rsidR="007E5DB6" w:rsidRPr="005C363D" w:rsidRDefault="007E5DB6" w:rsidP="007E5DB6">
      <w:pPr>
        <w:pStyle w:val="ListParagraph"/>
        <w:ind w:left="2160"/>
        <w:jc w:val="both"/>
        <w:rPr>
          <w:rFonts w:asciiTheme="minorHAnsi" w:eastAsiaTheme="minorEastAsia" w:hAnsiTheme="minorHAnsi" w:cstheme="minorHAnsi"/>
          <w:bCs/>
          <w:iCs/>
        </w:rPr>
      </w:pPr>
    </w:p>
    <w:p w14:paraId="2A70B5D5" w14:textId="77777777" w:rsidR="007E5DB6" w:rsidRPr="005C363D" w:rsidRDefault="007E5DB6" w:rsidP="007E5DB6">
      <w:pPr>
        <w:pStyle w:val="ListParagraph"/>
        <w:numPr>
          <w:ilvl w:val="2"/>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Priority Issues – </w:t>
      </w:r>
      <w:r w:rsidRPr="005C363D">
        <w:rPr>
          <w:rFonts w:asciiTheme="minorHAnsi" w:eastAsiaTheme="minorEastAsia" w:hAnsiTheme="minorHAnsi" w:cstheme="minorHAnsi"/>
          <w:bCs/>
          <w:iCs/>
        </w:rPr>
        <w:t>If the assignor assigns the same right to two different persons, the question arises as to which one has priority—that is, which one has the right to the performance by the obligor.</w:t>
      </w:r>
    </w:p>
    <w:p w14:paraId="40FC6E8A" w14:textId="6C5053DC" w:rsidR="007E5DB6" w:rsidRPr="005C363D" w:rsidRDefault="007E5DB6" w:rsidP="007E5DB6">
      <w:pPr>
        <w:pStyle w:val="ListParagraph"/>
        <w:numPr>
          <w:ilvl w:val="3"/>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.7</w:t>
      </w:r>
    </w:p>
    <w:p w14:paraId="2F298CE2" w14:textId="77777777" w:rsidR="007E5DB6" w:rsidRPr="005C363D" w:rsidRDefault="007E5DB6" w:rsidP="007E5DB6">
      <w:pPr>
        <w:pStyle w:val="ListParagraph"/>
        <w:ind w:left="2160"/>
        <w:jc w:val="both"/>
        <w:rPr>
          <w:rFonts w:asciiTheme="minorHAnsi" w:eastAsiaTheme="minorEastAsia" w:hAnsiTheme="minorHAnsi" w:cstheme="minorHAnsi"/>
          <w:b/>
          <w:bCs/>
          <w:iCs/>
        </w:rPr>
      </w:pPr>
    </w:p>
    <w:p w14:paraId="680E9164"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
          <w:bCs/>
          <w:iCs/>
        </w:rPr>
        <w:t xml:space="preserve">Potential for Discharge by Performance to the Wrong Party – </w:t>
      </w:r>
      <w:r w:rsidRPr="005C363D">
        <w:rPr>
          <w:rFonts w:asciiTheme="minorHAnsi" w:eastAsiaTheme="minorEastAsia" w:hAnsiTheme="minorHAnsi" w:cstheme="minorHAnsi"/>
          <w:bCs/>
          <w:iCs/>
        </w:rPr>
        <w:t xml:space="preserve">Until the obligor has notice of an assignment, the obligor can discharge any obligations by performance to the assignor, and this performance constitutes a discharge to the assignee. </w:t>
      </w:r>
    </w:p>
    <w:p w14:paraId="3CF491D0" w14:textId="6B81D3DE" w:rsidR="007E5DB6" w:rsidRPr="005C363D" w:rsidRDefault="007E5DB6" w:rsidP="007E5DB6">
      <w:pPr>
        <w:pStyle w:val="ListParagraph"/>
        <w:numPr>
          <w:ilvl w:val="3"/>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Once the obligor receives proper notice, only performance to the assignee can discharge the obligor’s obligations.</w:t>
      </w:r>
    </w:p>
    <w:p w14:paraId="0D8AC06B" w14:textId="128844D4" w:rsidR="007E5DB6" w:rsidRPr="005C363D" w:rsidRDefault="007E5DB6" w:rsidP="007E5DB6">
      <w:pPr>
        <w:pStyle w:val="ListParagraph"/>
        <w:numPr>
          <w:ilvl w:val="3"/>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.8</w:t>
      </w:r>
    </w:p>
    <w:p w14:paraId="1F0472E9" w14:textId="77777777" w:rsidR="007E5DB6" w:rsidRPr="005C363D" w:rsidRDefault="007E5DB6" w:rsidP="007E5DB6">
      <w:pPr>
        <w:pStyle w:val="ListParagraph"/>
        <w:ind w:left="2880"/>
        <w:jc w:val="both"/>
        <w:rPr>
          <w:rFonts w:asciiTheme="minorHAnsi" w:eastAsiaTheme="minorEastAsia" w:hAnsiTheme="minorHAnsi" w:cstheme="minorHAnsi"/>
          <w:b/>
          <w:bCs/>
          <w:iCs/>
        </w:rPr>
      </w:pPr>
    </w:p>
    <w:p w14:paraId="3CE6C588" w14:textId="75D5E020" w:rsidR="007E5DB6" w:rsidRPr="005C363D" w:rsidRDefault="00FE37C2" w:rsidP="007E5DB6">
      <w:pPr>
        <w:pStyle w:val="ListParagraph"/>
        <w:numPr>
          <w:ilvl w:val="0"/>
          <w:numId w:val="40"/>
        </w:numPr>
        <w:ind w:left="720"/>
        <w:jc w:val="both"/>
        <w:rPr>
          <w:rFonts w:asciiTheme="minorHAnsi" w:eastAsiaTheme="minorEastAsia" w:hAnsiTheme="minorHAnsi" w:cstheme="minorHAnsi"/>
          <w:bCs/>
          <w:iCs/>
        </w:rPr>
      </w:pPr>
      <w:r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 xml:space="preserve">-2 Delegations </w:t>
      </w:r>
      <w:r w:rsidR="007E5DB6" w:rsidRPr="005C363D">
        <w:rPr>
          <w:rFonts w:asciiTheme="minorHAnsi" w:eastAsiaTheme="minorEastAsia" w:hAnsiTheme="minorHAnsi" w:cstheme="minorHAnsi"/>
          <w:bCs/>
          <w:iCs/>
        </w:rPr>
        <w:t>(PPT Slides 12-1</w:t>
      </w:r>
      <w:r w:rsidRPr="005C363D">
        <w:rPr>
          <w:rFonts w:asciiTheme="minorHAnsi" w:eastAsiaTheme="minorEastAsia" w:hAnsiTheme="minorHAnsi" w:cstheme="minorHAnsi"/>
          <w:bCs/>
          <w:iCs/>
        </w:rPr>
        <w:t>5</w:t>
      </w:r>
      <w:r w:rsidR="007E5DB6" w:rsidRPr="005C363D">
        <w:rPr>
          <w:rFonts w:asciiTheme="minorHAnsi" w:eastAsiaTheme="minorEastAsia" w:hAnsiTheme="minorHAnsi" w:cstheme="minorHAnsi"/>
          <w:bCs/>
          <w:iCs/>
        </w:rPr>
        <w:t>)</w:t>
      </w:r>
    </w:p>
    <w:p w14:paraId="7C34B7C9"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Duties That Cannot Be Delegated </w:t>
      </w:r>
    </w:p>
    <w:p w14:paraId="0D7BA1DE" w14:textId="05DE0A2A" w:rsidR="007E5DB6" w:rsidRPr="005C363D" w:rsidRDefault="007E5DB6" w:rsidP="007E5DB6">
      <w:pPr>
        <w:pStyle w:val="ListParagraph"/>
        <w:numPr>
          <w:ilvl w:val="2"/>
          <w:numId w:val="40"/>
        </w:numPr>
        <w:suppressLineNumbers/>
        <w:jc w:val="both"/>
        <w:rPr>
          <w:rFonts w:asciiTheme="minorHAnsi" w:hAnsiTheme="minorHAnsi" w:cstheme="minorHAnsi"/>
        </w:rPr>
      </w:pPr>
      <w:r w:rsidRPr="005C363D">
        <w:rPr>
          <w:rFonts w:asciiTheme="minorHAnsi" w:hAnsiTheme="minorHAnsi" w:cstheme="minorHAnsi"/>
        </w:rPr>
        <w:t xml:space="preserve">Normally, a </w:t>
      </w:r>
      <w:r w:rsidRPr="005C363D">
        <w:rPr>
          <w:rFonts w:asciiTheme="minorHAnsi" w:hAnsiTheme="minorHAnsi" w:cstheme="minorHAnsi"/>
          <w:b/>
        </w:rPr>
        <w:t>delegation of duties</w:t>
      </w:r>
      <w:r w:rsidRPr="005C363D">
        <w:rPr>
          <w:rFonts w:asciiTheme="minorHAnsi" w:hAnsiTheme="minorHAnsi" w:cstheme="minorHAnsi"/>
        </w:rPr>
        <w:t xml:space="preserve"> does not relieve the party making the delegation (</w:t>
      </w:r>
      <w:r w:rsidR="00487AD7" w:rsidRPr="005C363D">
        <w:rPr>
          <w:rFonts w:asciiTheme="minorHAnsi" w:hAnsiTheme="minorHAnsi" w:cstheme="minorHAnsi"/>
        </w:rPr>
        <w:t xml:space="preserve">i.e., </w:t>
      </w:r>
      <w:r w:rsidRPr="005C363D">
        <w:rPr>
          <w:rFonts w:asciiTheme="minorHAnsi" w:hAnsiTheme="minorHAnsi" w:cstheme="minorHAnsi"/>
        </w:rPr>
        <w:t xml:space="preserve">the </w:t>
      </w:r>
      <w:r w:rsidRPr="005C363D">
        <w:rPr>
          <w:rFonts w:asciiTheme="minorHAnsi" w:hAnsiTheme="minorHAnsi" w:cstheme="minorHAnsi"/>
          <w:b/>
        </w:rPr>
        <w:t>delegator</w:t>
      </w:r>
      <w:r w:rsidRPr="005C363D">
        <w:rPr>
          <w:rFonts w:asciiTheme="minorHAnsi" w:hAnsiTheme="minorHAnsi" w:cstheme="minorHAnsi"/>
        </w:rPr>
        <w:t>) of the obligation to perform</w:t>
      </w:r>
      <w:r w:rsidR="00487AD7" w:rsidRPr="005C363D">
        <w:rPr>
          <w:rFonts w:asciiTheme="minorHAnsi" w:hAnsiTheme="minorHAnsi" w:cstheme="minorHAnsi"/>
        </w:rPr>
        <w:t>,</w:t>
      </w:r>
      <w:r w:rsidRPr="005C363D">
        <w:rPr>
          <w:rFonts w:asciiTheme="minorHAnsi" w:hAnsiTheme="minorHAnsi" w:cstheme="minorHAnsi"/>
        </w:rPr>
        <w:t xml:space="preserve"> in the event that the party to whom the duty has been delegated (</w:t>
      </w:r>
      <w:r w:rsidR="00487AD7" w:rsidRPr="005C363D">
        <w:rPr>
          <w:rFonts w:asciiTheme="minorHAnsi" w:hAnsiTheme="minorHAnsi" w:cstheme="minorHAnsi"/>
        </w:rPr>
        <w:t xml:space="preserve">i.e., </w:t>
      </w:r>
      <w:r w:rsidRPr="005C363D">
        <w:rPr>
          <w:rFonts w:asciiTheme="minorHAnsi" w:hAnsiTheme="minorHAnsi" w:cstheme="minorHAnsi"/>
        </w:rPr>
        <w:t xml:space="preserve">the </w:t>
      </w:r>
      <w:proofErr w:type="spellStart"/>
      <w:r w:rsidRPr="005C363D">
        <w:rPr>
          <w:rFonts w:asciiTheme="minorHAnsi" w:hAnsiTheme="minorHAnsi" w:cstheme="minorHAnsi"/>
          <w:b/>
        </w:rPr>
        <w:t>delegatee</w:t>
      </w:r>
      <w:proofErr w:type="spellEnd"/>
      <w:r w:rsidRPr="005C363D">
        <w:rPr>
          <w:rFonts w:asciiTheme="minorHAnsi" w:hAnsiTheme="minorHAnsi" w:cstheme="minorHAnsi"/>
        </w:rPr>
        <w:t>) fails to perform.</w:t>
      </w:r>
    </w:p>
    <w:p w14:paraId="4A54C959" w14:textId="1F2F1FE8"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Pr="005C363D">
        <w:rPr>
          <w:rFonts w:asciiTheme="minorHAnsi" w:eastAsiaTheme="minorEastAsia" w:hAnsiTheme="minorHAnsi" w:cstheme="minorHAnsi"/>
          <w:b/>
          <w:bCs/>
          <w:iCs/>
        </w:rPr>
        <w:t xml:space="preserve">Exhibit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-2 – Delegation Relationships</w:t>
      </w:r>
    </w:p>
    <w:p w14:paraId="31BD254A" w14:textId="77777777"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lastRenderedPageBreak/>
        <w:t>As a general rule, any duty can be delegated. This rule has some exceptions, however. Delegation is prohibited in the following circumstances:</w:t>
      </w:r>
    </w:p>
    <w:p w14:paraId="404C4613" w14:textId="77777777" w:rsidR="007E5DB6" w:rsidRPr="005C363D" w:rsidRDefault="007E5DB6" w:rsidP="007E5DB6">
      <w:pPr>
        <w:pStyle w:val="ListParagraph"/>
        <w:numPr>
          <w:ilvl w:val="4"/>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When performance depends on the personal skill or talents of the obligor.</w:t>
      </w:r>
    </w:p>
    <w:p w14:paraId="4929179A" w14:textId="77777777" w:rsidR="007E5DB6" w:rsidRPr="005C363D" w:rsidRDefault="007E5DB6" w:rsidP="007E5DB6">
      <w:pPr>
        <w:pStyle w:val="ListParagraph"/>
        <w:numPr>
          <w:ilvl w:val="4"/>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When special trust has been placed in the obligor.</w:t>
      </w:r>
    </w:p>
    <w:p w14:paraId="487B3A79" w14:textId="77777777" w:rsidR="007E5DB6" w:rsidRPr="005C363D" w:rsidRDefault="007E5DB6" w:rsidP="007E5DB6">
      <w:pPr>
        <w:pStyle w:val="ListParagraph"/>
        <w:numPr>
          <w:ilvl w:val="4"/>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When performance by a third party will vary materially from that expected by the </w:t>
      </w:r>
      <w:proofErr w:type="spellStart"/>
      <w:r w:rsidRPr="005C363D">
        <w:rPr>
          <w:rFonts w:asciiTheme="minorHAnsi" w:eastAsiaTheme="minorEastAsia" w:hAnsiTheme="minorHAnsi" w:cstheme="minorHAnsi"/>
          <w:bCs/>
          <w:iCs/>
        </w:rPr>
        <w:t>obligee</w:t>
      </w:r>
      <w:proofErr w:type="spellEnd"/>
      <w:r w:rsidRPr="005C363D">
        <w:rPr>
          <w:rFonts w:asciiTheme="minorHAnsi" w:eastAsiaTheme="minorEastAsia" w:hAnsiTheme="minorHAnsi" w:cstheme="minorHAnsi"/>
          <w:bCs/>
          <w:iCs/>
        </w:rPr>
        <w:t xml:space="preserve">. </w:t>
      </w:r>
    </w:p>
    <w:p w14:paraId="3A7F1165" w14:textId="77777777" w:rsidR="007E5DB6" w:rsidRPr="005C363D" w:rsidRDefault="007E5DB6" w:rsidP="007E5DB6">
      <w:pPr>
        <w:pStyle w:val="ListParagraph"/>
        <w:numPr>
          <w:ilvl w:val="4"/>
          <w:numId w:val="40"/>
        </w:numPr>
        <w:suppressLineNumbers/>
        <w:jc w:val="both"/>
        <w:rPr>
          <w:rFonts w:asciiTheme="minorHAnsi" w:eastAsiaTheme="minorEastAsia" w:hAnsiTheme="minorHAnsi" w:cstheme="minorHAnsi"/>
          <w:bCs/>
          <w:iCs/>
        </w:rPr>
      </w:pPr>
      <w:r w:rsidRPr="005C363D">
        <w:rPr>
          <w:rFonts w:asciiTheme="minorHAnsi" w:eastAsiaTheme="minorEastAsia" w:hAnsiTheme="minorHAnsi" w:cstheme="minorHAnsi"/>
          <w:bCs/>
          <w:iCs/>
        </w:rPr>
        <w:t>When the contract expressly prohibits delegation.</w:t>
      </w:r>
    </w:p>
    <w:p w14:paraId="37CB1693" w14:textId="77777777" w:rsidR="007E5DB6" w:rsidRPr="005C363D" w:rsidRDefault="007E5DB6" w:rsidP="007E5DB6">
      <w:pPr>
        <w:pStyle w:val="ListParagraph"/>
        <w:suppressLineNumbers/>
        <w:ind w:left="2880"/>
        <w:jc w:val="both"/>
        <w:rPr>
          <w:rFonts w:asciiTheme="minorHAnsi" w:eastAsiaTheme="minorEastAsia" w:hAnsiTheme="minorHAnsi" w:cstheme="minorHAnsi"/>
          <w:b/>
          <w:bCs/>
          <w:iCs/>
        </w:rPr>
      </w:pPr>
    </w:p>
    <w:p w14:paraId="052DD8CD" w14:textId="16911054"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When the Duties Are Personal in Nature – </w:t>
      </w:r>
      <w:r w:rsidRPr="005C363D">
        <w:rPr>
          <w:rFonts w:asciiTheme="minorHAnsi" w:eastAsiaTheme="minorEastAsia" w:hAnsiTheme="minorHAnsi" w:cstheme="minorHAnsi"/>
          <w:bCs/>
          <w:iCs/>
        </w:rPr>
        <w:t>When special trust has been placed in the obligor or when performance depends on the obligor’s personal skill or talents, contractual duties cannot be delegated</w:t>
      </w:r>
      <w:r w:rsidR="00837242" w:rsidRPr="005C363D">
        <w:rPr>
          <w:rFonts w:asciiTheme="minorHAnsi" w:eastAsiaTheme="minorEastAsia" w:hAnsiTheme="minorHAnsi" w:cstheme="minorHAnsi"/>
          <w:bCs/>
          <w:iCs/>
        </w:rPr>
        <w:t>.</w:t>
      </w:r>
    </w:p>
    <w:p w14:paraId="4AE2EA51" w14:textId="70AEF6B8"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.9</w:t>
      </w:r>
    </w:p>
    <w:p w14:paraId="7E4407F4" w14:textId="77777777" w:rsidR="007E5DB6" w:rsidRPr="005C363D" w:rsidRDefault="007E5DB6" w:rsidP="007E5DB6">
      <w:pPr>
        <w:pStyle w:val="ListParagraph"/>
        <w:suppressLineNumbers/>
        <w:ind w:left="2160"/>
        <w:jc w:val="both"/>
        <w:rPr>
          <w:rFonts w:asciiTheme="minorHAnsi" w:eastAsiaTheme="minorEastAsia" w:hAnsiTheme="minorHAnsi" w:cstheme="minorHAnsi"/>
          <w:b/>
          <w:bCs/>
          <w:i/>
          <w:iCs/>
        </w:rPr>
      </w:pPr>
    </w:p>
    <w:p w14:paraId="12F21660" w14:textId="77777777"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
          <w:bCs/>
          <w:i/>
          <w:iCs/>
        </w:rPr>
      </w:pPr>
      <w:r w:rsidRPr="005C363D">
        <w:rPr>
          <w:rFonts w:asciiTheme="minorHAnsi" w:eastAsiaTheme="minorEastAsia" w:hAnsiTheme="minorHAnsi" w:cstheme="minorHAnsi"/>
          <w:b/>
          <w:bCs/>
          <w:iCs/>
        </w:rPr>
        <w:t xml:space="preserve">When Performance by a Third Party Will Vary Materially from That Expected by the </w:t>
      </w:r>
      <w:proofErr w:type="spellStart"/>
      <w:r w:rsidRPr="005C363D">
        <w:rPr>
          <w:rFonts w:asciiTheme="minorHAnsi" w:eastAsiaTheme="minorEastAsia" w:hAnsiTheme="minorHAnsi" w:cstheme="minorHAnsi"/>
          <w:b/>
          <w:bCs/>
          <w:iCs/>
        </w:rPr>
        <w:t>Obligee</w:t>
      </w:r>
      <w:proofErr w:type="spellEnd"/>
      <w:r w:rsidRPr="005C363D">
        <w:rPr>
          <w:rFonts w:asciiTheme="minorHAnsi" w:eastAsiaTheme="minorEastAsia" w:hAnsiTheme="minorHAnsi" w:cstheme="minorHAnsi"/>
          <w:b/>
          <w:bCs/>
          <w:iCs/>
        </w:rPr>
        <w:t xml:space="preserve"> – </w:t>
      </w:r>
      <w:r w:rsidRPr="005C363D">
        <w:rPr>
          <w:rFonts w:asciiTheme="minorHAnsi" w:eastAsiaTheme="minorEastAsia" w:hAnsiTheme="minorHAnsi" w:cstheme="minorHAnsi"/>
          <w:bCs/>
          <w:iCs/>
        </w:rPr>
        <w:t xml:space="preserve">When performance by a third party will vary materially from that expected by the </w:t>
      </w:r>
      <w:proofErr w:type="spellStart"/>
      <w:r w:rsidRPr="005C363D">
        <w:rPr>
          <w:rFonts w:asciiTheme="minorHAnsi" w:eastAsiaTheme="minorEastAsia" w:hAnsiTheme="minorHAnsi" w:cstheme="minorHAnsi"/>
          <w:bCs/>
          <w:iCs/>
        </w:rPr>
        <w:t>obligee</w:t>
      </w:r>
      <w:proofErr w:type="spellEnd"/>
      <w:r w:rsidRPr="005C363D">
        <w:rPr>
          <w:rFonts w:asciiTheme="minorHAnsi" w:eastAsiaTheme="minorEastAsia" w:hAnsiTheme="minorHAnsi" w:cstheme="minorHAnsi"/>
          <w:bCs/>
          <w:iCs/>
        </w:rPr>
        <w:t xml:space="preserve"> under the contract, contractual duties cannot be delegated.</w:t>
      </w:r>
    </w:p>
    <w:p w14:paraId="6C5128BB" w14:textId="2CF4729C"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.10</w:t>
      </w:r>
    </w:p>
    <w:p w14:paraId="00946F32" w14:textId="77777777" w:rsidR="007E5DB6" w:rsidRPr="005C363D" w:rsidRDefault="007E5DB6" w:rsidP="007E5DB6">
      <w:pPr>
        <w:pStyle w:val="ListParagraph"/>
        <w:jc w:val="both"/>
        <w:rPr>
          <w:rFonts w:asciiTheme="minorHAnsi" w:eastAsiaTheme="minorEastAsia" w:hAnsiTheme="minorHAnsi" w:cstheme="minorHAnsi"/>
          <w:bCs/>
          <w:i/>
          <w:iCs/>
        </w:rPr>
      </w:pPr>
    </w:p>
    <w:p w14:paraId="597A7BF2" w14:textId="77777777"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When the Contract Prohibits Delegation – </w:t>
      </w:r>
      <w:r w:rsidRPr="005C363D">
        <w:rPr>
          <w:rFonts w:asciiTheme="minorHAnsi" w:eastAsiaTheme="minorEastAsia" w:hAnsiTheme="minorHAnsi" w:cstheme="minorHAnsi"/>
          <w:bCs/>
          <w:iCs/>
        </w:rPr>
        <w:t>When the contract expressly prohibits delegation by including an anti-delegation clause, the duties cannot be delegated.</w:t>
      </w:r>
    </w:p>
    <w:p w14:paraId="4AF1E841" w14:textId="268AA5F8" w:rsidR="007E5DB6" w:rsidRPr="005C363D" w:rsidRDefault="007E5DB6" w:rsidP="007E5DB6">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.11</w:t>
      </w:r>
    </w:p>
    <w:p w14:paraId="3D67D5C9" w14:textId="77777777" w:rsidR="007E5DB6" w:rsidRPr="005C363D" w:rsidRDefault="007E5DB6" w:rsidP="007E5DB6">
      <w:pPr>
        <w:pStyle w:val="ListParagraph"/>
        <w:ind w:left="2160"/>
        <w:jc w:val="both"/>
        <w:rPr>
          <w:rFonts w:asciiTheme="minorHAnsi" w:eastAsiaTheme="minorEastAsia" w:hAnsiTheme="minorHAnsi" w:cstheme="minorHAnsi"/>
          <w:bCs/>
          <w:iCs/>
        </w:rPr>
      </w:pPr>
    </w:p>
    <w:p w14:paraId="5381677F"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Effect of Delegation</w:t>
      </w:r>
    </w:p>
    <w:p w14:paraId="266C470F" w14:textId="05347215" w:rsidR="007E5DB6" w:rsidRPr="005C363D" w:rsidRDefault="007E5DB6" w:rsidP="007E5DB6">
      <w:pPr>
        <w:pStyle w:val="BodyTextIndent"/>
        <w:numPr>
          <w:ilvl w:val="2"/>
          <w:numId w:val="40"/>
        </w:numPr>
        <w:rPr>
          <w:rFonts w:asciiTheme="minorHAnsi" w:hAnsiTheme="minorHAnsi" w:cstheme="minorHAnsi"/>
          <w:sz w:val="22"/>
          <w:szCs w:val="22"/>
        </w:rPr>
      </w:pPr>
      <w:r w:rsidRPr="005C363D">
        <w:rPr>
          <w:rFonts w:asciiTheme="minorHAnsi" w:hAnsiTheme="minorHAnsi" w:cstheme="minorHAnsi"/>
          <w:sz w:val="22"/>
          <w:szCs w:val="22"/>
        </w:rPr>
        <w:t xml:space="preserve">If a delegation of duties is enforceable, the </w:t>
      </w:r>
      <w:proofErr w:type="spellStart"/>
      <w:r w:rsidRPr="005C363D">
        <w:rPr>
          <w:rFonts w:asciiTheme="minorHAnsi" w:hAnsiTheme="minorHAnsi" w:cstheme="minorHAnsi"/>
          <w:sz w:val="22"/>
          <w:szCs w:val="22"/>
        </w:rPr>
        <w:t>obligee</w:t>
      </w:r>
      <w:proofErr w:type="spellEnd"/>
      <w:r w:rsidRPr="005C363D">
        <w:rPr>
          <w:rFonts w:asciiTheme="minorHAnsi" w:hAnsiTheme="minorHAnsi" w:cstheme="minorHAnsi"/>
          <w:sz w:val="22"/>
          <w:szCs w:val="22"/>
        </w:rPr>
        <w:t xml:space="preserve"> (</w:t>
      </w:r>
      <w:r w:rsidR="00837242" w:rsidRPr="005C363D">
        <w:rPr>
          <w:rFonts w:asciiTheme="minorHAnsi" w:hAnsiTheme="minorHAnsi" w:cstheme="minorHAnsi"/>
          <w:sz w:val="22"/>
          <w:szCs w:val="22"/>
        </w:rPr>
        <w:t xml:space="preserve">i.e., </w:t>
      </w:r>
      <w:r w:rsidRPr="005C363D">
        <w:rPr>
          <w:rFonts w:asciiTheme="minorHAnsi" w:hAnsiTheme="minorHAnsi" w:cstheme="minorHAnsi"/>
          <w:sz w:val="22"/>
          <w:szCs w:val="22"/>
        </w:rPr>
        <w:t xml:space="preserve">the one to whom performance is owed) must accept performance from the </w:t>
      </w:r>
      <w:proofErr w:type="spellStart"/>
      <w:r w:rsidRPr="005C363D">
        <w:rPr>
          <w:rFonts w:asciiTheme="minorHAnsi" w:hAnsiTheme="minorHAnsi" w:cstheme="minorHAnsi"/>
          <w:sz w:val="22"/>
          <w:szCs w:val="22"/>
        </w:rPr>
        <w:t>delegatee</w:t>
      </w:r>
      <w:proofErr w:type="spellEnd"/>
      <w:r w:rsidRPr="005C363D">
        <w:rPr>
          <w:rFonts w:asciiTheme="minorHAnsi" w:hAnsiTheme="minorHAnsi" w:cstheme="minorHAnsi"/>
          <w:sz w:val="22"/>
          <w:szCs w:val="22"/>
        </w:rPr>
        <w:t xml:space="preserve"> (</w:t>
      </w:r>
      <w:r w:rsidR="00837242" w:rsidRPr="005C363D">
        <w:rPr>
          <w:rFonts w:asciiTheme="minorHAnsi" w:hAnsiTheme="minorHAnsi" w:cstheme="minorHAnsi"/>
          <w:sz w:val="22"/>
          <w:szCs w:val="22"/>
        </w:rPr>
        <w:t xml:space="preserve">i.e., </w:t>
      </w:r>
      <w:r w:rsidRPr="005C363D">
        <w:rPr>
          <w:rFonts w:asciiTheme="minorHAnsi" w:hAnsiTheme="minorHAnsi" w:cstheme="minorHAnsi"/>
          <w:sz w:val="22"/>
          <w:szCs w:val="22"/>
        </w:rPr>
        <w:t>the one to whom the duties are delegated)</w:t>
      </w:r>
    </w:p>
    <w:p w14:paraId="22EECEB6" w14:textId="20ED9858" w:rsidR="007E5DB6" w:rsidRPr="005C363D" w:rsidRDefault="007E5DB6"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.12</w:t>
      </w:r>
    </w:p>
    <w:p w14:paraId="3E7CE1CD" w14:textId="77777777" w:rsidR="007E5DB6" w:rsidRPr="005C363D" w:rsidRDefault="007E5DB6" w:rsidP="007E5DB6">
      <w:pPr>
        <w:pStyle w:val="BodyTextIndent"/>
        <w:ind w:left="2880" w:firstLine="0"/>
        <w:rPr>
          <w:rFonts w:asciiTheme="minorHAnsi" w:hAnsiTheme="minorHAnsi" w:cstheme="minorHAnsi"/>
          <w:b/>
          <w:sz w:val="22"/>
          <w:szCs w:val="22"/>
        </w:rPr>
      </w:pPr>
    </w:p>
    <w:p w14:paraId="57EF4C77" w14:textId="77777777" w:rsidR="007E5DB6" w:rsidRPr="005C363D" w:rsidRDefault="007E5DB6" w:rsidP="007E5DB6">
      <w:pPr>
        <w:pStyle w:val="BodyTextIndent"/>
        <w:numPr>
          <w:ilvl w:val="2"/>
          <w:numId w:val="40"/>
        </w:numPr>
        <w:rPr>
          <w:rFonts w:asciiTheme="minorHAnsi" w:hAnsiTheme="minorHAnsi" w:cstheme="minorHAnsi"/>
          <w:sz w:val="22"/>
          <w:szCs w:val="22"/>
        </w:rPr>
      </w:pPr>
      <w:r w:rsidRPr="005C363D">
        <w:rPr>
          <w:rFonts w:asciiTheme="minorHAnsi" w:hAnsiTheme="minorHAnsi" w:cstheme="minorHAnsi"/>
          <w:sz w:val="22"/>
          <w:szCs w:val="22"/>
        </w:rPr>
        <w:t xml:space="preserve">A valid delegation of duties does not relieve the delegator of obligations under the contract. Although there are exceptions, generally the </w:t>
      </w:r>
      <w:proofErr w:type="spellStart"/>
      <w:r w:rsidRPr="005C363D">
        <w:rPr>
          <w:rFonts w:asciiTheme="minorHAnsi" w:hAnsiTheme="minorHAnsi" w:cstheme="minorHAnsi"/>
          <w:sz w:val="22"/>
          <w:szCs w:val="22"/>
        </w:rPr>
        <w:t>obligee</w:t>
      </w:r>
      <w:proofErr w:type="spellEnd"/>
      <w:r w:rsidRPr="005C363D">
        <w:rPr>
          <w:rFonts w:asciiTheme="minorHAnsi" w:hAnsiTheme="minorHAnsi" w:cstheme="minorHAnsi"/>
          <w:sz w:val="22"/>
          <w:szCs w:val="22"/>
        </w:rPr>
        <w:t xml:space="preserve"> can sue both the </w:t>
      </w:r>
      <w:proofErr w:type="spellStart"/>
      <w:r w:rsidRPr="005C363D">
        <w:rPr>
          <w:rFonts w:asciiTheme="minorHAnsi" w:hAnsiTheme="minorHAnsi" w:cstheme="minorHAnsi"/>
          <w:sz w:val="22"/>
          <w:szCs w:val="22"/>
        </w:rPr>
        <w:t>delegatee</w:t>
      </w:r>
      <w:proofErr w:type="spellEnd"/>
      <w:r w:rsidRPr="005C363D">
        <w:rPr>
          <w:rFonts w:asciiTheme="minorHAnsi" w:hAnsiTheme="minorHAnsi" w:cstheme="minorHAnsi"/>
          <w:sz w:val="22"/>
          <w:szCs w:val="22"/>
        </w:rPr>
        <w:t xml:space="preserve"> and the delegator for failure to perform.</w:t>
      </w:r>
    </w:p>
    <w:p w14:paraId="6C842AD7" w14:textId="7BA78048" w:rsidR="007E5DB6" w:rsidRPr="005C363D" w:rsidRDefault="007E5DB6"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.13</w:t>
      </w:r>
    </w:p>
    <w:p w14:paraId="256C6076" w14:textId="2C10B512" w:rsidR="007E5DB6" w:rsidRPr="005C363D" w:rsidRDefault="00CA1D5E" w:rsidP="007E5DB6">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b/>
          <w:i/>
          <w:sz w:val="22"/>
          <w:szCs w:val="22"/>
        </w:rPr>
        <w:t xml:space="preserve">See </w:t>
      </w:r>
      <w:r w:rsidR="007E5DB6" w:rsidRPr="005C363D">
        <w:rPr>
          <w:rFonts w:asciiTheme="minorHAnsi" w:hAnsiTheme="minorHAnsi" w:cstheme="minorHAnsi"/>
          <w:b/>
          <w:sz w:val="22"/>
          <w:szCs w:val="22"/>
        </w:rPr>
        <w:t xml:space="preserve">Case </w:t>
      </w:r>
      <w:r w:rsidR="00FE37C2" w:rsidRPr="005C363D">
        <w:rPr>
          <w:rFonts w:asciiTheme="minorHAnsi" w:hAnsiTheme="minorHAnsi" w:cstheme="minorHAnsi"/>
          <w:b/>
          <w:sz w:val="22"/>
          <w:szCs w:val="22"/>
        </w:rPr>
        <w:t>18</w:t>
      </w:r>
      <w:r w:rsidR="007E5DB6" w:rsidRPr="005C363D">
        <w:rPr>
          <w:rFonts w:asciiTheme="minorHAnsi" w:hAnsiTheme="minorHAnsi" w:cstheme="minorHAnsi"/>
          <w:b/>
          <w:sz w:val="22"/>
          <w:szCs w:val="22"/>
        </w:rPr>
        <w:t>.</w:t>
      </w:r>
      <w:r w:rsidRPr="005C363D">
        <w:rPr>
          <w:rFonts w:asciiTheme="minorHAnsi" w:hAnsiTheme="minorHAnsi" w:cstheme="minorHAnsi"/>
          <w:b/>
          <w:sz w:val="22"/>
          <w:szCs w:val="22"/>
        </w:rPr>
        <w:t>2</w:t>
      </w:r>
      <w:r w:rsidR="007E5DB6" w:rsidRPr="005C363D">
        <w:rPr>
          <w:rFonts w:asciiTheme="minorHAnsi" w:hAnsiTheme="minorHAnsi" w:cstheme="minorHAnsi"/>
          <w:b/>
          <w:sz w:val="22"/>
          <w:szCs w:val="22"/>
        </w:rPr>
        <w:t xml:space="preserve">: </w:t>
      </w:r>
      <w:proofErr w:type="spellStart"/>
      <w:r w:rsidR="007E5DB6" w:rsidRPr="005C363D">
        <w:rPr>
          <w:rFonts w:asciiTheme="minorHAnsi" w:hAnsiTheme="minorHAnsi" w:cstheme="minorHAnsi"/>
          <w:b/>
          <w:i/>
          <w:sz w:val="22"/>
          <w:szCs w:val="22"/>
        </w:rPr>
        <w:t>Mirandette</w:t>
      </w:r>
      <w:proofErr w:type="spellEnd"/>
      <w:r w:rsidR="007E5DB6" w:rsidRPr="005C363D">
        <w:rPr>
          <w:rFonts w:asciiTheme="minorHAnsi" w:hAnsiTheme="minorHAnsi" w:cstheme="minorHAnsi"/>
          <w:b/>
          <w:i/>
          <w:sz w:val="22"/>
          <w:szCs w:val="22"/>
        </w:rPr>
        <w:t xml:space="preserve"> v. Nelnet, Inc.</w:t>
      </w:r>
    </w:p>
    <w:p w14:paraId="49BD4723" w14:textId="77777777" w:rsidR="007E5DB6" w:rsidRPr="005C363D" w:rsidRDefault="007E5DB6" w:rsidP="007E5DB6">
      <w:pPr>
        <w:pStyle w:val="BodyTextIndent"/>
        <w:ind w:left="2160" w:firstLine="0"/>
        <w:rPr>
          <w:rFonts w:asciiTheme="minorHAnsi" w:hAnsiTheme="minorHAnsi" w:cstheme="minorHAnsi"/>
          <w:sz w:val="22"/>
          <w:szCs w:val="22"/>
        </w:rPr>
      </w:pPr>
    </w:p>
    <w:p w14:paraId="7D5EF35C"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“Assignment of All Rights”</w:t>
      </w:r>
    </w:p>
    <w:p w14:paraId="3EAB14F8" w14:textId="77777777" w:rsidR="007E5DB6" w:rsidRPr="005C363D" w:rsidRDefault="007E5DB6" w:rsidP="007E5DB6">
      <w:pPr>
        <w:pStyle w:val="ListParagraph"/>
        <w:numPr>
          <w:ilvl w:val="2"/>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Cs/>
          <w:iCs/>
        </w:rPr>
        <w:t>Sometimes, a contract provides for an “assignment of all rights.” This wording may create both an assignment of rights and a delegation of duties.</w:t>
      </w:r>
    </w:p>
    <w:p w14:paraId="4450545F" w14:textId="77777777" w:rsidR="007E5DB6" w:rsidRPr="005C363D" w:rsidRDefault="007E5DB6" w:rsidP="007E5DB6">
      <w:pPr>
        <w:pStyle w:val="ListParagraph"/>
        <w:numPr>
          <w:ilvl w:val="3"/>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Cs/>
          <w:iCs/>
        </w:rPr>
        <w:t>Typically, this situation occurs when general words are used, such as “I assign the contract” or “I assign all my rights under the contract.”</w:t>
      </w:r>
    </w:p>
    <w:p w14:paraId="58C19807" w14:textId="77777777" w:rsidR="007E5DB6" w:rsidRPr="005C363D" w:rsidRDefault="007E5DB6" w:rsidP="007E5DB6">
      <w:pPr>
        <w:pStyle w:val="ListParagraph"/>
        <w:ind w:left="2160"/>
        <w:jc w:val="both"/>
        <w:rPr>
          <w:rFonts w:asciiTheme="minorHAnsi" w:eastAsiaTheme="minorEastAsia" w:hAnsiTheme="minorHAnsi" w:cstheme="minorHAnsi"/>
          <w:b/>
          <w:bCs/>
          <w:iCs/>
        </w:rPr>
      </w:pPr>
    </w:p>
    <w:p w14:paraId="15F22461"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A court normally will construe such words as implying both an assignment of rights and a delegation of any duties of performance. </w:t>
      </w:r>
    </w:p>
    <w:p w14:paraId="056A5CEE" w14:textId="77777777" w:rsidR="007E5DB6" w:rsidRPr="005C363D" w:rsidRDefault="007E5DB6" w:rsidP="007E5DB6">
      <w:pPr>
        <w:pStyle w:val="ListParagraph"/>
        <w:numPr>
          <w:ilvl w:val="3"/>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lastRenderedPageBreak/>
        <w:t>The assignor remains liable if the assignee fails to perform the contractual obligations.</w:t>
      </w:r>
    </w:p>
    <w:p w14:paraId="5C7BD912" w14:textId="77777777" w:rsidR="007E5DB6" w:rsidRPr="005C363D" w:rsidRDefault="007E5DB6" w:rsidP="007E5DB6">
      <w:pPr>
        <w:pStyle w:val="ListParagraph"/>
        <w:ind w:left="2160"/>
        <w:jc w:val="both"/>
        <w:rPr>
          <w:rFonts w:asciiTheme="minorHAnsi" w:eastAsiaTheme="minorEastAsia" w:hAnsiTheme="minorHAnsi" w:cstheme="minorHAnsi"/>
          <w:b/>
          <w:bCs/>
          <w:iCs/>
        </w:rPr>
      </w:pPr>
    </w:p>
    <w:p w14:paraId="164373BD" w14:textId="49B0FC99" w:rsidR="007E5DB6" w:rsidRPr="005C363D" w:rsidRDefault="00FE37C2" w:rsidP="007E5DB6">
      <w:pPr>
        <w:pStyle w:val="ListParagraph"/>
        <w:numPr>
          <w:ilvl w:val="0"/>
          <w:numId w:val="40"/>
        </w:numPr>
        <w:ind w:left="720"/>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-3 Third</w:t>
      </w:r>
      <w:r w:rsidR="00D079AB" w:rsidRPr="005C363D">
        <w:rPr>
          <w:rFonts w:asciiTheme="minorHAnsi" w:eastAsiaTheme="minorEastAsia" w:hAnsiTheme="minorHAnsi" w:cstheme="minorHAnsi"/>
          <w:b/>
          <w:bCs/>
          <w:iCs/>
        </w:rPr>
        <w:t>-</w:t>
      </w:r>
      <w:r w:rsidR="007E5DB6" w:rsidRPr="005C363D">
        <w:rPr>
          <w:rFonts w:asciiTheme="minorHAnsi" w:eastAsiaTheme="minorEastAsia" w:hAnsiTheme="minorHAnsi" w:cstheme="minorHAnsi"/>
          <w:b/>
          <w:bCs/>
          <w:iCs/>
        </w:rPr>
        <w:t xml:space="preserve">Party Beneficiaries </w:t>
      </w:r>
      <w:r w:rsidR="007E5DB6" w:rsidRPr="005C363D">
        <w:rPr>
          <w:rFonts w:asciiTheme="minorHAnsi" w:eastAsiaTheme="minorEastAsia" w:hAnsiTheme="minorHAnsi" w:cstheme="minorHAnsi"/>
          <w:bCs/>
          <w:iCs/>
        </w:rPr>
        <w:t xml:space="preserve">(PPT Slides </w:t>
      </w:r>
      <w:r w:rsidRPr="005C363D">
        <w:rPr>
          <w:rFonts w:asciiTheme="minorHAnsi" w:eastAsiaTheme="minorEastAsia" w:hAnsiTheme="minorHAnsi" w:cstheme="minorHAnsi"/>
          <w:bCs/>
          <w:iCs/>
        </w:rPr>
        <w:t>16-22</w:t>
      </w:r>
      <w:r w:rsidR="007E5DB6" w:rsidRPr="005C363D">
        <w:rPr>
          <w:rFonts w:asciiTheme="minorHAnsi" w:eastAsiaTheme="minorEastAsia" w:hAnsiTheme="minorHAnsi" w:cstheme="minorHAnsi"/>
          <w:bCs/>
          <w:iCs/>
        </w:rPr>
        <w:t>)</w:t>
      </w:r>
    </w:p>
    <w:p w14:paraId="34BBD83A" w14:textId="25D74915" w:rsidR="007E5DB6" w:rsidRPr="005C363D" w:rsidRDefault="007E5DB6" w:rsidP="007E5DB6">
      <w:pPr>
        <w:pStyle w:val="ListParagraph"/>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Another exception to the doctrine of privity of contract arises when the contract is intended to benefit a third party. The original parties to a contract can agree that the contract performance should be rendered to or directly benefit a third person. When this happens, the third person becomes an </w:t>
      </w:r>
      <w:r w:rsidRPr="005C363D">
        <w:rPr>
          <w:rFonts w:asciiTheme="minorHAnsi" w:eastAsiaTheme="minorEastAsia" w:hAnsiTheme="minorHAnsi" w:cstheme="minorHAnsi"/>
          <w:bCs/>
          <w:i/>
          <w:iCs/>
        </w:rPr>
        <w:t>intended</w:t>
      </w:r>
      <w:r w:rsidRPr="005C363D">
        <w:rPr>
          <w:rFonts w:asciiTheme="minorHAnsi" w:eastAsiaTheme="minorEastAsia" w:hAnsiTheme="minorHAnsi" w:cstheme="minorHAnsi"/>
          <w:bCs/>
          <w:iCs/>
        </w:rPr>
        <w:t xml:space="preserve"> </w:t>
      </w:r>
      <w:r w:rsidRPr="005C363D">
        <w:rPr>
          <w:rFonts w:asciiTheme="minorHAnsi" w:eastAsiaTheme="minorEastAsia" w:hAnsiTheme="minorHAnsi" w:cstheme="minorHAnsi"/>
          <w:b/>
          <w:bCs/>
          <w:iCs/>
        </w:rPr>
        <w:t>third</w:t>
      </w:r>
      <w:r w:rsidR="00D079AB" w:rsidRPr="005C363D">
        <w:rPr>
          <w:rFonts w:asciiTheme="minorHAnsi" w:eastAsiaTheme="minorEastAsia" w:hAnsiTheme="minorHAnsi" w:cstheme="minorHAnsi"/>
          <w:b/>
          <w:bCs/>
          <w:iCs/>
        </w:rPr>
        <w:t>-</w:t>
      </w:r>
      <w:r w:rsidRPr="005C363D">
        <w:rPr>
          <w:rFonts w:asciiTheme="minorHAnsi" w:eastAsiaTheme="minorEastAsia" w:hAnsiTheme="minorHAnsi" w:cstheme="minorHAnsi"/>
          <w:b/>
          <w:bCs/>
          <w:iCs/>
        </w:rPr>
        <w:t>party beneficiary</w:t>
      </w:r>
      <w:r w:rsidRPr="005C363D">
        <w:rPr>
          <w:rFonts w:asciiTheme="minorHAnsi" w:eastAsiaTheme="minorEastAsia" w:hAnsiTheme="minorHAnsi" w:cstheme="minorHAnsi"/>
          <w:bCs/>
          <w:iCs/>
        </w:rPr>
        <w:t xml:space="preserve"> of the contract. As the </w:t>
      </w:r>
      <w:r w:rsidRPr="005C363D">
        <w:rPr>
          <w:rFonts w:asciiTheme="minorHAnsi" w:eastAsiaTheme="minorEastAsia" w:hAnsiTheme="minorHAnsi" w:cstheme="minorHAnsi"/>
          <w:b/>
          <w:bCs/>
          <w:iCs/>
        </w:rPr>
        <w:t xml:space="preserve">intended beneficiary </w:t>
      </w:r>
      <w:r w:rsidRPr="005C363D">
        <w:rPr>
          <w:rFonts w:asciiTheme="minorHAnsi" w:eastAsiaTheme="minorEastAsia" w:hAnsiTheme="minorHAnsi" w:cstheme="minorHAnsi"/>
          <w:bCs/>
          <w:iCs/>
        </w:rPr>
        <w:t>of the contract, the third party has legal rights and can sue the promisor directly for breach of the contract.</w:t>
      </w:r>
    </w:p>
    <w:p w14:paraId="2562F640"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Who is the Promisor?</w:t>
      </w:r>
    </w:p>
    <w:p w14:paraId="608DAC2C" w14:textId="4F1B79C1" w:rsidR="007E5DB6" w:rsidRPr="005C363D" w:rsidRDefault="007E5DB6" w:rsidP="007E5DB6">
      <w:pPr>
        <w:pStyle w:val="ListParagraph"/>
        <w:numPr>
          <w:ilvl w:val="2"/>
          <w:numId w:val="40"/>
        </w:numPr>
        <w:suppressLineNumbers/>
        <w:jc w:val="both"/>
        <w:rPr>
          <w:rFonts w:asciiTheme="minorHAnsi" w:eastAsiaTheme="minorEastAsia" w:hAnsiTheme="minorHAnsi" w:cstheme="minorHAnsi"/>
          <w:bCs/>
          <w:iCs/>
        </w:rPr>
      </w:pPr>
      <w:r w:rsidRPr="005C363D">
        <w:rPr>
          <w:rFonts w:asciiTheme="minorHAnsi" w:hAnsiTheme="minorHAnsi" w:cstheme="minorHAnsi"/>
        </w:rPr>
        <w:t>Allowing a third party to sue the promisor directly circumvents the “middle person” (</w:t>
      </w:r>
      <w:r w:rsidR="00837242" w:rsidRPr="005C363D">
        <w:rPr>
          <w:rFonts w:asciiTheme="minorHAnsi" w:hAnsiTheme="minorHAnsi" w:cstheme="minorHAnsi"/>
        </w:rPr>
        <w:t xml:space="preserve">i.e., </w:t>
      </w:r>
      <w:r w:rsidRPr="005C363D">
        <w:rPr>
          <w:rFonts w:asciiTheme="minorHAnsi" w:hAnsiTheme="minorHAnsi" w:cstheme="minorHAnsi"/>
        </w:rPr>
        <w:t xml:space="preserve">the </w:t>
      </w:r>
      <w:proofErr w:type="spellStart"/>
      <w:r w:rsidRPr="005C363D">
        <w:rPr>
          <w:rFonts w:asciiTheme="minorHAnsi" w:hAnsiTheme="minorHAnsi" w:cstheme="minorHAnsi"/>
        </w:rPr>
        <w:t>promisee</w:t>
      </w:r>
      <w:proofErr w:type="spellEnd"/>
      <w:r w:rsidRPr="005C363D">
        <w:rPr>
          <w:rFonts w:asciiTheme="minorHAnsi" w:hAnsiTheme="minorHAnsi" w:cstheme="minorHAnsi"/>
        </w:rPr>
        <w:t xml:space="preserve">) and thus reduces the burden on the courts. Otherwise, the third party would sue the </w:t>
      </w:r>
      <w:proofErr w:type="spellStart"/>
      <w:r w:rsidRPr="005C363D">
        <w:rPr>
          <w:rFonts w:asciiTheme="minorHAnsi" w:hAnsiTheme="minorHAnsi" w:cstheme="minorHAnsi"/>
        </w:rPr>
        <w:t>promisee</w:t>
      </w:r>
      <w:proofErr w:type="spellEnd"/>
      <w:r w:rsidRPr="005C363D">
        <w:rPr>
          <w:rFonts w:asciiTheme="minorHAnsi" w:hAnsiTheme="minorHAnsi" w:cstheme="minorHAnsi"/>
        </w:rPr>
        <w:t>, who would then sue the promisor.</w:t>
      </w:r>
    </w:p>
    <w:p w14:paraId="100C5FE3" w14:textId="4543A827" w:rsidR="007E5DB6" w:rsidRPr="005C363D" w:rsidRDefault="00CA1D5E" w:rsidP="00FE37C2">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007E5DB6" w:rsidRPr="005C363D">
        <w:rPr>
          <w:rFonts w:asciiTheme="minorHAnsi" w:eastAsiaTheme="minorEastAsia" w:hAnsiTheme="minorHAnsi" w:cstheme="minorHAnsi"/>
          <w:b/>
          <w:bCs/>
          <w:iCs/>
        </w:rPr>
        <w:t xml:space="preserve">Classic Case Example </w:t>
      </w:r>
      <w:r w:rsidR="00FE37C2"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 xml:space="preserve">.14: </w:t>
      </w:r>
      <w:r w:rsidR="007E5DB6" w:rsidRPr="005C363D">
        <w:rPr>
          <w:rFonts w:asciiTheme="minorHAnsi" w:eastAsiaTheme="minorEastAsia" w:hAnsiTheme="minorHAnsi" w:cstheme="minorHAnsi"/>
          <w:b/>
          <w:bCs/>
          <w:i/>
          <w:iCs/>
        </w:rPr>
        <w:t>Lawrence v. Fox</w:t>
      </w:r>
    </w:p>
    <w:p w14:paraId="73DAFCBF" w14:textId="6BA64C5D" w:rsidR="00170240" w:rsidRPr="005C363D" w:rsidRDefault="00CA1D5E" w:rsidP="00170240">
      <w:pPr>
        <w:pStyle w:val="ListParagraph"/>
        <w:numPr>
          <w:ilvl w:val="3"/>
          <w:numId w:val="40"/>
        </w:numPr>
        <w:suppressLineNumbers/>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007E5DB6" w:rsidRPr="005C363D">
        <w:rPr>
          <w:rFonts w:asciiTheme="minorHAnsi" w:eastAsiaTheme="minorEastAsia" w:hAnsiTheme="minorHAnsi" w:cstheme="minorHAnsi"/>
          <w:b/>
          <w:bCs/>
          <w:iCs/>
        </w:rPr>
        <w:t xml:space="preserve">Case </w:t>
      </w:r>
      <w:r w:rsidR="00FE37C2"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 xml:space="preserve">.2: </w:t>
      </w:r>
      <w:proofErr w:type="spellStart"/>
      <w:r w:rsidR="007E5DB6" w:rsidRPr="005C363D">
        <w:rPr>
          <w:rFonts w:asciiTheme="minorHAnsi" w:eastAsiaTheme="minorEastAsia" w:hAnsiTheme="minorHAnsi" w:cstheme="minorHAnsi"/>
          <w:b/>
          <w:bCs/>
          <w:i/>
          <w:iCs/>
        </w:rPr>
        <w:t>Bozzio</w:t>
      </w:r>
      <w:proofErr w:type="spellEnd"/>
      <w:r w:rsidR="007E5DB6" w:rsidRPr="005C363D">
        <w:rPr>
          <w:rFonts w:asciiTheme="minorHAnsi" w:eastAsiaTheme="minorEastAsia" w:hAnsiTheme="minorHAnsi" w:cstheme="minorHAnsi"/>
          <w:b/>
          <w:bCs/>
          <w:i/>
          <w:iCs/>
        </w:rPr>
        <w:t xml:space="preserve"> v. EMI Group, Ltd.</w:t>
      </w:r>
    </w:p>
    <w:p w14:paraId="4310BACC" w14:textId="77777777" w:rsidR="00170240" w:rsidRPr="005C363D" w:rsidRDefault="00170240" w:rsidP="00170240">
      <w:pPr>
        <w:pStyle w:val="ListParagraph"/>
        <w:suppressLineNumbers/>
        <w:ind w:left="2880"/>
        <w:jc w:val="both"/>
        <w:rPr>
          <w:rFonts w:asciiTheme="minorHAnsi" w:eastAsiaTheme="minorEastAsia" w:hAnsiTheme="minorHAnsi" w:cstheme="minorHAnsi"/>
          <w:b/>
          <w:bCs/>
          <w:iCs/>
        </w:rPr>
      </w:pPr>
    </w:p>
    <w:p w14:paraId="3335C6E6"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Types of Intended Beneficiaries</w:t>
      </w:r>
    </w:p>
    <w:p w14:paraId="5BD5A3B9" w14:textId="2518E983" w:rsidR="00CA1D5E" w:rsidRPr="005C363D" w:rsidRDefault="007E5DB6" w:rsidP="007E5DB6">
      <w:pPr>
        <w:pStyle w:val="BodyTextIndent"/>
        <w:numPr>
          <w:ilvl w:val="2"/>
          <w:numId w:val="40"/>
        </w:numPr>
        <w:rPr>
          <w:rFonts w:asciiTheme="minorHAnsi" w:hAnsiTheme="minorHAnsi" w:cstheme="minorHAnsi"/>
          <w:b/>
          <w:sz w:val="22"/>
          <w:szCs w:val="22"/>
        </w:rPr>
      </w:pPr>
      <w:r w:rsidRPr="005C363D">
        <w:rPr>
          <w:rFonts w:asciiTheme="minorHAnsi" w:hAnsiTheme="minorHAnsi" w:cstheme="minorHAnsi"/>
          <w:b/>
          <w:sz w:val="22"/>
          <w:szCs w:val="22"/>
        </w:rPr>
        <w:t xml:space="preserve">Creditor Beneficiary – </w:t>
      </w:r>
      <w:r w:rsidRPr="005C363D">
        <w:rPr>
          <w:rFonts w:asciiTheme="minorHAnsi" w:hAnsiTheme="minorHAnsi" w:cstheme="minorHAnsi"/>
          <w:sz w:val="22"/>
          <w:szCs w:val="22"/>
        </w:rPr>
        <w:t xml:space="preserve">A </w:t>
      </w:r>
      <w:r w:rsidRPr="005C363D">
        <w:rPr>
          <w:rFonts w:asciiTheme="minorHAnsi" w:hAnsiTheme="minorHAnsi" w:cstheme="minorHAnsi"/>
          <w:i/>
          <w:sz w:val="22"/>
          <w:szCs w:val="22"/>
        </w:rPr>
        <w:t>creditor beneficiary</w:t>
      </w:r>
      <w:r w:rsidRPr="005C363D">
        <w:rPr>
          <w:rFonts w:asciiTheme="minorHAnsi" w:hAnsiTheme="minorHAnsi" w:cstheme="minorHAnsi"/>
          <w:sz w:val="22"/>
          <w:szCs w:val="22"/>
        </w:rPr>
        <w:t xml:space="preserve"> benefits from a contract in which one party promises another party to perform a duty that the </w:t>
      </w:r>
      <w:proofErr w:type="spellStart"/>
      <w:r w:rsidRPr="005C363D">
        <w:rPr>
          <w:rFonts w:asciiTheme="minorHAnsi" w:hAnsiTheme="minorHAnsi" w:cstheme="minorHAnsi"/>
          <w:sz w:val="22"/>
          <w:szCs w:val="22"/>
        </w:rPr>
        <w:t>promisee</w:t>
      </w:r>
      <w:proofErr w:type="spellEnd"/>
      <w:r w:rsidRPr="005C363D">
        <w:rPr>
          <w:rFonts w:asciiTheme="minorHAnsi" w:hAnsiTheme="minorHAnsi" w:cstheme="minorHAnsi"/>
          <w:sz w:val="22"/>
          <w:szCs w:val="22"/>
        </w:rPr>
        <w:t xml:space="preserve"> owes to a third party (</w:t>
      </w:r>
      <w:r w:rsidR="00837242" w:rsidRPr="005C363D">
        <w:rPr>
          <w:rFonts w:asciiTheme="minorHAnsi" w:hAnsiTheme="minorHAnsi" w:cstheme="minorHAnsi"/>
          <w:sz w:val="22"/>
          <w:szCs w:val="22"/>
        </w:rPr>
        <w:t xml:space="preserve">i.e., </w:t>
      </w:r>
      <w:r w:rsidRPr="005C363D">
        <w:rPr>
          <w:rFonts w:asciiTheme="minorHAnsi" w:hAnsiTheme="minorHAnsi" w:cstheme="minorHAnsi"/>
          <w:sz w:val="22"/>
          <w:szCs w:val="22"/>
        </w:rPr>
        <w:t xml:space="preserve">the creditor beneficiary). </w:t>
      </w:r>
    </w:p>
    <w:p w14:paraId="311C2984" w14:textId="6A2D02E9" w:rsidR="007E5DB6" w:rsidRPr="005C363D" w:rsidRDefault="007E5DB6" w:rsidP="00CA1D5E">
      <w:pPr>
        <w:pStyle w:val="BodyTextIndent"/>
        <w:numPr>
          <w:ilvl w:val="3"/>
          <w:numId w:val="40"/>
        </w:numPr>
        <w:rPr>
          <w:rFonts w:asciiTheme="minorHAnsi" w:hAnsiTheme="minorHAnsi" w:cstheme="minorHAnsi"/>
          <w:b/>
          <w:sz w:val="22"/>
          <w:szCs w:val="22"/>
        </w:rPr>
      </w:pPr>
      <w:r w:rsidRPr="005C363D">
        <w:rPr>
          <w:rFonts w:asciiTheme="minorHAnsi" w:hAnsiTheme="minorHAnsi" w:cstheme="minorHAnsi"/>
          <w:sz w:val="22"/>
          <w:szCs w:val="22"/>
        </w:rPr>
        <w:t>As an intended beneficiary, the creditor beneficiary can sue the promisor directly to enforce the contract.</w:t>
      </w:r>
    </w:p>
    <w:p w14:paraId="20717D21" w14:textId="29562DEF" w:rsidR="007E5DB6" w:rsidRPr="005C363D" w:rsidRDefault="00CA1D5E" w:rsidP="00CA1D5E">
      <w:pPr>
        <w:pStyle w:val="BodyTextIndent"/>
        <w:numPr>
          <w:ilvl w:val="4"/>
          <w:numId w:val="40"/>
        </w:numPr>
        <w:rPr>
          <w:rFonts w:asciiTheme="minorHAnsi" w:hAnsiTheme="minorHAnsi" w:cstheme="minorHAnsi"/>
          <w:b/>
          <w:sz w:val="22"/>
          <w:szCs w:val="22"/>
        </w:rPr>
      </w:pPr>
      <w:r w:rsidRPr="005C363D">
        <w:rPr>
          <w:rFonts w:asciiTheme="minorHAnsi" w:hAnsiTheme="minorHAnsi" w:cstheme="minorHAnsi"/>
          <w:b/>
          <w:i/>
          <w:sz w:val="22"/>
          <w:szCs w:val="22"/>
        </w:rPr>
        <w:t xml:space="preserve">See </w:t>
      </w:r>
      <w:r w:rsidR="007E5DB6" w:rsidRPr="005C363D">
        <w:rPr>
          <w:rFonts w:asciiTheme="minorHAnsi" w:hAnsiTheme="minorHAnsi" w:cstheme="minorHAnsi"/>
          <w:b/>
          <w:sz w:val="22"/>
          <w:szCs w:val="22"/>
        </w:rPr>
        <w:t xml:space="preserve">Case Example </w:t>
      </w:r>
      <w:r w:rsidR="00FE37C2" w:rsidRPr="005C363D">
        <w:rPr>
          <w:rFonts w:asciiTheme="minorHAnsi" w:hAnsiTheme="minorHAnsi" w:cstheme="minorHAnsi"/>
          <w:b/>
          <w:sz w:val="22"/>
          <w:szCs w:val="22"/>
        </w:rPr>
        <w:t>18</w:t>
      </w:r>
      <w:r w:rsidR="007E5DB6" w:rsidRPr="005C363D">
        <w:rPr>
          <w:rFonts w:asciiTheme="minorHAnsi" w:hAnsiTheme="minorHAnsi" w:cstheme="minorHAnsi"/>
          <w:b/>
          <w:sz w:val="22"/>
          <w:szCs w:val="22"/>
        </w:rPr>
        <w:t xml:space="preserve">.15: </w:t>
      </w:r>
      <w:r w:rsidR="007E5DB6" w:rsidRPr="005C363D">
        <w:rPr>
          <w:rFonts w:asciiTheme="minorHAnsi" w:hAnsiTheme="minorHAnsi" w:cstheme="minorHAnsi"/>
          <w:b/>
          <w:i/>
          <w:sz w:val="22"/>
          <w:szCs w:val="22"/>
        </w:rPr>
        <w:t>Goonewardene v. ADP, LLC</w:t>
      </w:r>
    </w:p>
    <w:p w14:paraId="3CDA1C1A" w14:textId="77777777" w:rsidR="007E5DB6" w:rsidRPr="005C363D" w:rsidRDefault="007E5DB6" w:rsidP="007E5DB6">
      <w:pPr>
        <w:pStyle w:val="BodyTextIndent"/>
        <w:ind w:left="2160" w:firstLine="0"/>
        <w:rPr>
          <w:rFonts w:asciiTheme="minorHAnsi" w:hAnsiTheme="minorHAnsi" w:cstheme="minorHAnsi"/>
          <w:b/>
          <w:sz w:val="22"/>
          <w:szCs w:val="22"/>
        </w:rPr>
      </w:pPr>
    </w:p>
    <w:p w14:paraId="1674E55E" w14:textId="2DF6CC72" w:rsidR="007E5DB6" w:rsidRPr="005C363D" w:rsidRDefault="007E5DB6" w:rsidP="007E5DB6">
      <w:pPr>
        <w:pStyle w:val="BodyTextIndent"/>
        <w:numPr>
          <w:ilvl w:val="2"/>
          <w:numId w:val="40"/>
        </w:numPr>
        <w:rPr>
          <w:rFonts w:asciiTheme="minorHAnsi" w:hAnsiTheme="minorHAnsi" w:cstheme="minorHAnsi"/>
          <w:sz w:val="22"/>
          <w:szCs w:val="22"/>
        </w:rPr>
      </w:pPr>
      <w:proofErr w:type="spellStart"/>
      <w:r w:rsidRPr="005C363D">
        <w:rPr>
          <w:rFonts w:asciiTheme="minorHAnsi" w:hAnsiTheme="minorHAnsi" w:cstheme="minorHAnsi"/>
          <w:b/>
          <w:sz w:val="22"/>
          <w:szCs w:val="22"/>
        </w:rPr>
        <w:t>Donee</w:t>
      </w:r>
      <w:proofErr w:type="spellEnd"/>
      <w:r w:rsidRPr="005C363D">
        <w:rPr>
          <w:rFonts w:asciiTheme="minorHAnsi" w:hAnsiTheme="minorHAnsi" w:cstheme="minorHAnsi"/>
          <w:b/>
          <w:sz w:val="22"/>
          <w:szCs w:val="22"/>
        </w:rPr>
        <w:t xml:space="preserve"> Beneficiary – </w:t>
      </w:r>
      <w:r w:rsidRPr="005C363D">
        <w:rPr>
          <w:rFonts w:asciiTheme="minorHAnsi" w:hAnsiTheme="minorHAnsi" w:cstheme="minorHAnsi"/>
          <w:sz w:val="22"/>
          <w:szCs w:val="22"/>
        </w:rPr>
        <w:t xml:space="preserve">When a contract is made for the express purpose of giving a </w:t>
      </w:r>
      <w:r w:rsidRPr="005C363D">
        <w:rPr>
          <w:rFonts w:asciiTheme="minorHAnsi" w:hAnsiTheme="minorHAnsi" w:cstheme="minorHAnsi"/>
          <w:i/>
          <w:sz w:val="22"/>
          <w:szCs w:val="22"/>
        </w:rPr>
        <w:t xml:space="preserve">gift </w:t>
      </w:r>
      <w:r w:rsidRPr="005C363D">
        <w:rPr>
          <w:rFonts w:asciiTheme="minorHAnsi" w:hAnsiTheme="minorHAnsi" w:cstheme="minorHAnsi"/>
          <w:sz w:val="22"/>
          <w:szCs w:val="22"/>
        </w:rPr>
        <w:t xml:space="preserve">to a third party, the third party is a </w:t>
      </w:r>
      <w:proofErr w:type="spellStart"/>
      <w:r w:rsidRPr="005C363D">
        <w:rPr>
          <w:rFonts w:asciiTheme="minorHAnsi" w:hAnsiTheme="minorHAnsi" w:cstheme="minorHAnsi"/>
          <w:i/>
          <w:sz w:val="22"/>
          <w:szCs w:val="22"/>
        </w:rPr>
        <w:t>donee</w:t>
      </w:r>
      <w:proofErr w:type="spellEnd"/>
      <w:r w:rsidRPr="005C363D">
        <w:rPr>
          <w:rFonts w:asciiTheme="minorHAnsi" w:hAnsiTheme="minorHAnsi" w:cstheme="minorHAnsi"/>
          <w:i/>
          <w:sz w:val="22"/>
          <w:szCs w:val="22"/>
        </w:rPr>
        <w:t xml:space="preserve"> beneficiary</w:t>
      </w:r>
      <w:r w:rsidRPr="005C363D">
        <w:rPr>
          <w:rFonts w:asciiTheme="minorHAnsi" w:hAnsiTheme="minorHAnsi" w:cstheme="minorHAnsi"/>
          <w:sz w:val="22"/>
          <w:szCs w:val="22"/>
        </w:rPr>
        <w:t xml:space="preserve">. </w:t>
      </w:r>
    </w:p>
    <w:p w14:paraId="1D900B69" w14:textId="25AE6A84" w:rsidR="007E5DB6" w:rsidRPr="005C363D" w:rsidRDefault="007E5DB6" w:rsidP="007E5DB6">
      <w:pPr>
        <w:pStyle w:val="BodyTextIndent"/>
        <w:numPr>
          <w:ilvl w:val="3"/>
          <w:numId w:val="40"/>
        </w:numPr>
        <w:rPr>
          <w:rFonts w:asciiTheme="minorHAnsi" w:hAnsiTheme="minorHAnsi" w:cstheme="minorHAnsi"/>
          <w:sz w:val="22"/>
          <w:szCs w:val="22"/>
        </w:rPr>
      </w:pPr>
      <w:r w:rsidRPr="005C363D">
        <w:rPr>
          <w:rFonts w:asciiTheme="minorHAnsi" w:hAnsiTheme="minorHAnsi" w:cstheme="minorHAnsi"/>
          <w:b/>
          <w:sz w:val="22"/>
          <w:szCs w:val="22"/>
        </w:rPr>
        <w:t xml:space="preserve">Example </w:t>
      </w:r>
      <w:r w:rsidR="00FE37C2" w:rsidRPr="005C363D">
        <w:rPr>
          <w:rFonts w:asciiTheme="minorHAnsi" w:hAnsiTheme="minorHAnsi" w:cstheme="minorHAnsi"/>
          <w:b/>
          <w:sz w:val="22"/>
          <w:szCs w:val="22"/>
        </w:rPr>
        <w:t>18</w:t>
      </w:r>
      <w:r w:rsidRPr="005C363D">
        <w:rPr>
          <w:rFonts w:asciiTheme="minorHAnsi" w:hAnsiTheme="minorHAnsi" w:cstheme="minorHAnsi"/>
          <w:b/>
          <w:sz w:val="22"/>
          <w:szCs w:val="22"/>
        </w:rPr>
        <w:t>.16</w:t>
      </w:r>
    </w:p>
    <w:p w14:paraId="3A1280D4" w14:textId="77777777" w:rsidR="007E5DB6" w:rsidRPr="005C363D" w:rsidRDefault="007E5DB6" w:rsidP="007E5DB6">
      <w:pPr>
        <w:pStyle w:val="ListParagraph"/>
        <w:ind w:left="2880"/>
        <w:jc w:val="both"/>
        <w:rPr>
          <w:rFonts w:asciiTheme="minorHAnsi" w:eastAsiaTheme="minorEastAsia" w:hAnsiTheme="minorHAnsi" w:cstheme="minorHAnsi"/>
          <w:bCs/>
          <w:iCs/>
        </w:rPr>
      </w:pPr>
    </w:p>
    <w:p w14:paraId="72E51C01"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When the Rights of an Intended Beneficiary Vest – </w:t>
      </w:r>
      <w:r w:rsidRPr="005C363D">
        <w:rPr>
          <w:rFonts w:asciiTheme="minorHAnsi" w:eastAsiaTheme="minorEastAsia" w:hAnsiTheme="minorHAnsi" w:cstheme="minorHAnsi"/>
          <w:bCs/>
          <w:iCs/>
        </w:rPr>
        <w:t xml:space="preserve">An intended third party beneficiary cannot enforce a contract against the original parties until the third party’s rights have vested, meaning that the rights have taken effect and cannot be taken away. </w:t>
      </w:r>
    </w:p>
    <w:p w14:paraId="5A704E25" w14:textId="77777777" w:rsidR="007E5DB6" w:rsidRPr="005C363D" w:rsidRDefault="007E5DB6" w:rsidP="007E5DB6">
      <w:pPr>
        <w:pStyle w:val="ListParagraph"/>
        <w:numPr>
          <w:ilvl w:val="2"/>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Cs/>
          <w:iCs/>
        </w:rPr>
        <w:t xml:space="preserve">Until these rights have vested, the original parties to the contract—the promisor and the </w:t>
      </w:r>
      <w:proofErr w:type="spellStart"/>
      <w:r w:rsidRPr="005C363D">
        <w:rPr>
          <w:rFonts w:asciiTheme="minorHAnsi" w:eastAsiaTheme="minorEastAsia" w:hAnsiTheme="minorHAnsi" w:cstheme="minorHAnsi"/>
          <w:bCs/>
          <w:iCs/>
        </w:rPr>
        <w:t>promisee</w:t>
      </w:r>
      <w:proofErr w:type="spellEnd"/>
      <w:r w:rsidRPr="005C363D">
        <w:rPr>
          <w:rFonts w:asciiTheme="minorHAnsi" w:eastAsiaTheme="minorEastAsia" w:hAnsiTheme="minorHAnsi" w:cstheme="minorHAnsi"/>
          <w:bCs/>
          <w:iCs/>
        </w:rPr>
        <w:t>—can modify or rescind the contract without the consent of the third party.</w:t>
      </w:r>
    </w:p>
    <w:p w14:paraId="2172BDFB" w14:textId="77777777" w:rsidR="007E5DB6" w:rsidRPr="005C363D" w:rsidRDefault="007E5DB6" w:rsidP="007E5DB6">
      <w:pPr>
        <w:pStyle w:val="ListParagraph"/>
        <w:ind w:left="1440"/>
        <w:jc w:val="both"/>
        <w:rPr>
          <w:rFonts w:asciiTheme="minorHAnsi" w:eastAsiaTheme="minorEastAsia" w:hAnsiTheme="minorHAnsi" w:cstheme="minorHAnsi"/>
          <w:b/>
          <w:bCs/>
          <w:iCs/>
        </w:rPr>
      </w:pPr>
    </w:p>
    <w:p w14:paraId="49EF062C"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Incidental Beneficiaries </w:t>
      </w:r>
    </w:p>
    <w:p w14:paraId="71CCA477" w14:textId="5C5C99E9"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Sometimes, a third person receives a benefit from a contract even though that person’s benefit is not the reason the contract was made</w:t>
      </w:r>
      <w:r w:rsidR="00CA1D5E" w:rsidRPr="005C363D">
        <w:rPr>
          <w:rFonts w:asciiTheme="minorHAnsi" w:eastAsiaTheme="minorEastAsia" w:hAnsiTheme="minorHAnsi" w:cstheme="minorHAnsi"/>
          <w:bCs/>
          <w:iCs/>
        </w:rPr>
        <w:t xml:space="preserve"> (i.e., an </w:t>
      </w:r>
      <w:r w:rsidR="00CA1D5E" w:rsidRPr="005C363D">
        <w:rPr>
          <w:rFonts w:asciiTheme="minorHAnsi" w:eastAsiaTheme="minorEastAsia" w:hAnsiTheme="minorHAnsi" w:cstheme="minorHAnsi"/>
          <w:b/>
          <w:bCs/>
          <w:iCs/>
        </w:rPr>
        <w:t>incidental beneficiary</w:t>
      </w:r>
      <w:r w:rsidR="00CA1D5E" w:rsidRPr="005C363D">
        <w:rPr>
          <w:rFonts w:asciiTheme="minorHAnsi" w:eastAsiaTheme="minorEastAsia" w:hAnsiTheme="minorHAnsi" w:cstheme="minorHAnsi"/>
          <w:bCs/>
          <w:iCs/>
        </w:rPr>
        <w:t>).</w:t>
      </w:r>
    </w:p>
    <w:p w14:paraId="53F775C3" w14:textId="74579016" w:rsidR="007E5DB6" w:rsidRPr="005C363D" w:rsidRDefault="007E5DB6" w:rsidP="00CA1D5E">
      <w:pPr>
        <w:pStyle w:val="ListParagraph"/>
        <w:numPr>
          <w:ilvl w:val="3"/>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Because the benefit is unintentional, an incidental</w:t>
      </w:r>
      <w:r w:rsidRPr="005C363D">
        <w:rPr>
          <w:rFonts w:asciiTheme="minorHAnsi" w:eastAsiaTheme="minorEastAsia" w:hAnsiTheme="minorHAnsi" w:cstheme="minorHAnsi"/>
          <w:b/>
          <w:bCs/>
          <w:iCs/>
        </w:rPr>
        <w:t xml:space="preserve"> </w:t>
      </w:r>
      <w:r w:rsidRPr="005C363D">
        <w:rPr>
          <w:rFonts w:asciiTheme="minorHAnsi" w:eastAsiaTheme="minorEastAsia" w:hAnsiTheme="minorHAnsi" w:cstheme="minorHAnsi"/>
          <w:bCs/>
          <w:iCs/>
        </w:rPr>
        <w:t>beneficiary cannot sue to enforce the contract. Only intended beneficiaries acquire legal rights in a contract.</w:t>
      </w:r>
    </w:p>
    <w:p w14:paraId="576D9F4B" w14:textId="2DB7E22D" w:rsidR="007E5DB6" w:rsidRPr="005C363D" w:rsidRDefault="00CA1D5E" w:rsidP="00CA1D5E">
      <w:pPr>
        <w:pStyle w:val="ListParagraph"/>
        <w:numPr>
          <w:ilvl w:val="4"/>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007E5DB6" w:rsidRPr="005C363D">
        <w:rPr>
          <w:rFonts w:asciiTheme="minorHAnsi" w:eastAsiaTheme="minorEastAsia" w:hAnsiTheme="minorHAnsi" w:cstheme="minorHAnsi"/>
          <w:b/>
          <w:bCs/>
          <w:iCs/>
        </w:rPr>
        <w:t xml:space="preserve">Classic Case Example </w:t>
      </w:r>
      <w:r w:rsidR="00FE37C2" w:rsidRPr="005C363D">
        <w:rPr>
          <w:rFonts w:asciiTheme="minorHAnsi" w:eastAsiaTheme="minorEastAsia" w:hAnsiTheme="minorHAnsi" w:cstheme="minorHAnsi"/>
          <w:b/>
          <w:bCs/>
          <w:iCs/>
        </w:rPr>
        <w:t>18</w:t>
      </w:r>
      <w:r w:rsidR="007E5DB6" w:rsidRPr="005C363D">
        <w:rPr>
          <w:rFonts w:asciiTheme="minorHAnsi" w:eastAsiaTheme="minorEastAsia" w:hAnsiTheme="minorHAnsi" w:cstheme="minorHAnsi"/>
          <w:b/>
          <w:bCs/>
          <w:iCs/>
        </w:rPr>
        <w:t xml:space="preserve">.17: </w:t>
      </w:r>
      <w:r w:rsidR="007E5DB6" w:rsidRPr="005C363D">
        <w:rPr>
          <w:rFonts w:asciiTheme="minorHAnsi" w:eastAsiaTheme="minorEastAsia" w:hAnsiTheme="minorHAnsi" w:cstheme="minorHAnsi"/>
          <w:b/>
          <w:bCs/>
          <w:i/>
          <w:iCs/>
        </w:rPr>
        <w:t xml:space="preserve">Bowers v. Federation </w:t>
      </w:r>
      <w:proofErr w:type="spellStart"/>
      <w:r w:rsidR="007E5DB6" w:rsidRPr="005C363D">
        <w:rPr>
          <w:rFonts w:asciiTheme="minorHAnsi" w:eastAsiaTheme="minorEastAsia" w:hAnsiTheme="minorHAnsi" w:cstheme="minorHAnsi"/>
          <w:b/>
          <w:bCs/>
          <w:i/>
          <w:iCs/>
        </w:rPr>
        <w:t>Internationale</w:t>
      </w:r>
      <w:proofErr w:type="spellEnd"/>
      <w:r w:rsidR="007E5DB6" w:rsidRPr="005C363D">
        <w:rPr>
          <w:rFonts w:asciiTheme="minorHAnsi" w:eastAsiaTheme="minorEastAsia" w:hAnsiTheme="minorHAnsi" w:cstheme="minorHAnsi"/>
          <w:b/>
          <w:bCs/>
          <w:i/>
          <w:iCs/>
        </w:rPr>
        <w:t xml:space="preserve"> de </w:t>
      </w:r>
      <w:proofErr w:type="spellStart"/>
      <w:r w:rsidR="007E5DB6" w:rsidRPr="005C363D">
        <w:rPr>
          <w:rFonts w:asciiTheme="minorHAnsi" w:eastAsiaTheme="minorEastAsia" w:hAnsiTheme="minorHAnsi" w:cstheme="minorHAnsi"/>
          <w:b/>
          <w:bCs/>
          <w:i/>
          <w:iCs/>
        </w:rPr>
        <w:t>L’Automobile</w:t>
      </w:r>
      <w:proofErr w:type="spellEnd"/>
    </w:p>
    <w:p w14:paraId="2384D7D7" w14:textId="77777777" w:rsidR="007E5DB6" w:rsidRPr="005C363D" w:rsidRDefault="007E5DB6" w:rsidP="007E5DB6">
      <w:pPr>
        <w:pStyle w:val="ListParagraph"/>
        <w:ind w:left="2880"/>
        <w:jc w:val="both"/>
        <w:rPr>
          <w:rFonts w:asciiTheme="minorHAnsi" w:eastAsiaTheme="minorEastAsia" w:hAnsiTheme="minorHAnsi" w:cstheme="minorHAnsi"/>
          <w:b/>
          <w:bCs/>
          <w:iCs/>
        </w:rPr>
      </w:pPr>
    </w:p>
    <w:p w14:paraId="3A59138B" w14:textId="77777777" w:rsidR="007E5DB6" w:rsidRPr="005C363D" w:rsidRDefault="007E5DB6" w:rsidP="007E5DB6">
      <w:pPr>
        <w:pStyle w:val="ListParagraph"/>
        <w:numPr>
          <w:ilvl w:val="1"/>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Identifying Intended vs. Incidental Beneficiaries </w:t>
      </w:r>
    </w:p>
    <w:p w14:paraId="064F9D6E"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In determining whether a party is an intended or an incidental beneficiary, the courts focus on the parties’ intent, as expressed in the contract language and implied by the surrounding circumstances. Any beneficiary who is not deemed an intended beneficiary is considered incidental.</w:t>
      </w:r>
    </w:p>
    <w:p w14:paraId="375747F3" w14:textId="6C1AB3C2" w:rsidR="007E5DB6" w:rsidRPr="005C363D" w:rsidRDefault="007E5DB6" w:rsidP="007E5DB6">
      <w:pPr>
        <w:pStyle w:val="ListParagraph"/>
        <w:numPr>
          <w:ilvl w:val="3"/>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
          <w:iCs/>
        </w:rPr>
        <w:t xml:space="preserve">See </w:t>
      </w:r>
      <w:r w:rsidRPr="005C363D">
        <w:rPr>
          <w:rFonts w:asciiTheme="minorHAnsi" w:eastAsiaTheme="minorEastAsia" w:hAnsiTheme="minorHAnsi" w:cstheme="minorHAnsi"/>
          <w:b/>
          <w:bCs/>
          <w:iCs/>
        </w:rPr>
        <w:t xml:space="preserve">Exhibit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-3 – Third</w:t>
      </w:r>
      <w:r w:rsidR="00D079AB" w:rsidRPr="005C363D">
        <w:rPr>
          <w:rFonts w:asciiTheme="minorHAnsi" w:eastAsiaTheme="minorEastAsia" w:hAnsiTheme="minorHAnsi" w:cstheme="minorHAnsi"/>
          <w:b/>
          <w:bCs/>
          <w:iCs/>
        </w:rPr>
        <w:t>-</w:t>
      </w:r>
      <w:r w:rsidRPr="005C363D">
        <w:rPr>
          <w:rFonts w:asciiTheme="minorHAnsi" w:eastAsiaTheme="minorEastAsia" w:hAnsiTheme="minorHAnsi" w:cstheme="minorHAnsi"/>
          <w:b/>
          <w:bCs/>
          <w:iCs/>
        </w:rPr>
        <w:t>Party Beneficiaries</w:t>
      </w:r>
    </w:p>
    <w:p w14:paraId="2A6FF797" w14:textId="77777777" w:rsidR="007E5DB6" w:rsidRPr="005C363D" w:rsidRDefault="007E5DB6" w:rsidP="007E5DB6">
      <w:pPr>
        <w:pStyle w:val="ListParagraph"/>
        <w:ind w:left="2160"/>
        <w:jc w:val="both"/>
        <w:rPr>
          <w:rFonts w:asciiTheme="minorHAnsi" w:eastAsiaTheme="minorEastAsia" w:hAnsiTheme="minorHAnsi" w:cstheme="minorHAnsi"/>
          <w:b/>
          <w:bCs/>
          <w:iCs/>
        </w:rPr>
      </w:pPr>
    </w:p>
    <w:p w14:paraId="247A2C2E"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Although no single test can embrace all possible situations, courts often apply the </w:t>
      </w:r>
      <w:r w:rsidRPr="005C363D">
        <w:rPr>
          <w:rFonts w:asciiTheme="minorHAnsi" w:eastAsiaTheme="minorEastAsia" w:hAnsiTheme="minorHAnsi" w:cstheme="minorHAnsi"/>
          <w:bCs/>
          <w:i/>
          <w:iCs/>
        </w:rPr>
        <w:t>reasonable person</w:t>
      </w:r>
      <w:r w:rsidRPr="005C363D">
        <w:rPr>
          <w:rFonts w:asciiTheme="minorHAnsi" w:eastAsiaTheme="minorEastAsia" w:hAnsiTheme="minorHAnsi" w:cstheme="minorHAnsi"/>
          <w:bCs/>
          <w:iCs/>
        </w:rPr>
        <w:t xml:space="preserve"> test: </w:t>
      </w:r>
    </w:p>
    <w:p w14:paraId="7DFDAFC2" w14:textId="77777777" w:rsidR="007E5DB6" w:rsidRPr="005C363D" w:rsidRDefault="007E5DB6" w:rsidP="007E5DB6">
      <w:pPr>
        <w:pStyle w:val="ListParagraph"/>
        <w:numPr>
          <w:ilvl w:val="3"/>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 xml:space="preserve">Would a reasonable person in the position of the beneficiary believe that the </w:t>
      </w:r>
      <w:proofErr w:type="spellStart"/>
      <w:r w:rsidRPr="005C363D">
        <w:rPr>
          <w:rFonts w:asciiTheme="minorHAnsi" w:eastAsiaTheme="minorEastAsia" w:hAnsiTheme="minorHAnsi" w:cstheme="minorHAnsi"/>
          <w:bCs/>
          <w:iCs/>
        </w:rPr>
        <w:t>promisee</w:t>
      </w:r>
      <w:proofErr w:type="spellEnd"/>
      <w:r w:rsidRPr="005C363D">
        <w:rPr>
          <w:rFonts w:asciiTheme="minorHAnsi" w:eastAsiaTheme="minorEastAsia" w:hAnsiTheme="minorHAnsi" w:cstheme="minorHAnsi"/>
          <w:bCs/>
          <w:iCs/>
        </w:rPr>
        <w:t xml:space="preserve"> intended to confer on the beneficiary the right to enforce the contract? </w:t>
      </w:r>
    </w:p>
    <w:p w14:paraId="084C9785" w14:textId="77777777" w:rsidR="007E5DB6" w:rsidRPr="005C363D" w:rsidRDefault="007E5DB6" w:rsidP="007E5DB6">
      <w:pPr>
        <w:pStyle w:val="ListParagraph"/>
        <w:ind w:left="2160"/>
        <w:jc w:val="both"/>
        <w:rPr>
          <w:rFonts w:asciiTheme="minorHAnsi" w:eastAsiaTheme="minorEastAsia" w:hAnsiTheme="minorHAnsi" w:cstheme="minorHAnsi"/>
          <w:bCs/>
          <w:iCs/>
        </w:rPr>
      </w:pPr>
    </w:p>
    <w:p w14:paraId="7D5D8E79" w14:textId="77777777" w:rsidR="007E5DB6" w:rsidRPr="005C363D" w:rsidRDefault="007E5DB6" w:rsidP="007E5DB6">
      <w:pPr>
        <w:pStyle w:val="ListParagraph"/>
        <w:numPr>
          <w:ilvl w:val="2"/>
          <w:numId w:val="40"/>
        </w:numPr>
        <w:jc w:val="both"/>
        <w:rPr>
          <w:rFonts w:asciiTheme="minorHAnsi" w:eastAsiaTheme="minorEastAsia" w:hAnsiTheme="minorHAnsi" w:cstheme="minorHAnsi"/>
          <w:bCs/>
          <w:iCs/>
        </w:rPr>
      </w:pPr>
      <w:r w:rsidRPr="005C363D">
        <w:rPr>
          <w:rFonts w:asciiTheme="minorHAnsi" w:eastAsiaTheme="minorEastAsia" w:hAnsiTheme="minorHAnsi" w:cstheme="minorHAnsi"/>
          <w:bCs/>
          <w:iCs/>
        </w:rPr>
        <w:t>In addition, the presence of one or more of the specific factors strongly indicates that the third party is an intended beneficiary of the contract.</w:t>
      </w:r>
    </w:p>
    <w:p w14:paraId="092FAAE7" w14:textId="00ED6E04" w:rsidR="007E5DB6" w:rsidRPr="00C7365A" w:rsidRDefault="007E5DB6" w:rsidP="007E5DB6">
      <w:pPr>
        <w:pStyle w:val="ListParagraph"/>
        <w:numPr>
          <w:ilvl w:val="3"/>
          <w:numId w:val="40"/>
        </w:numPr>
        <w:jc w:val="both"/>
        <w:rPr>
          <w:rFonts w:asciiTheme="minorHAnsi" w:eastAsiaTheme="minorEastAsia" w:hAnsiTheme="minorHAnsi" w:cstheme="minorHAnsi"/>
          <w:b/>
          <w:bCs/>
          <w:iCs/>
        </w:rPr>
      </w:pPr>
      <w:r w:rsidRPr="005C363D">
        <w:rPr>
          <w:rFonts w:asciiTheme="minorHAnsi" w:eastAsiaTheme="minorEastAsia" w:hAnsiTheme="minorHAnsi" w:cstheme="minorHAnsi"/>
          <w:b/>
          <w:bCs/>
          <w:iCs/>
        </w:rPr>
        <w:t xml:space="preserve">Case Example </w:t>
      </w:r>
      <w:r w:rsidR="00FE37C2" w:rsidRPr="005C363D">
        <w:rPr>
          <w:rFonts w:asciiTheme="minorHAnsi" w:eastAsiaTheme="minorEastAsia" w:hAnsiTheme="minorHAnsi" w:cstheme="minorHAnsi"/>
          <w:b/>
          <w:bCs/>
          <w:iCs/>
        </w:rPr>
        <w:t>18</w:t>
      </w:r>
      <w:r w:rsidRPr="005C363D">
        <w:rPr>
          <w:rFonts w:asciiTheme="minorHAnsi" w:eastAsiaTheme="minorEastAsia" w:hAnsiTheme="minorHAnsi" w:cstheme="minorHAnsi"/>
          <w:b/>
          <w:bCs/>
          <w:iCs/>
        </w:rPr>
        <w:t xml:space="preserve">.18: </w:t>
      </w:r>
      <w:r w:rsidRPr="005C363D">
        <w:rPr>
          <w:rFonts w:asciiTheme="minorHAnsi" w:eastAsiaTheme="minorEastAsia" w:hAnsiTheme="minorHAnsi" w:cstheme="minorHAnsi"/>
          <w:b/>
          <w:bCs/>
          <w:i/>
          <w:iCs/>
        </w:rPr>
        <w:t>Dormitory Authority of the State of New York v. Samson Construction Co.</w:t>
      </w:r>
    </w:p>
    <w:p w14:paraId="2FA241BB" w14:textId="77777777" w:rsidR="00C7365A" w:rsidRPr="00C7365A" w:rsidRDefault="00C7365A" w:rsidP="00C7365A">
      <w:pPr>
        <w:pStyle w:val="ListParagraph"/>
        <w:ind w:left="2880"/>
        <w:jc w:val="both"/>
        <w:rPr>
          <w:rFonts w:asciiTheme="minorHAnsi" w:eastAsiaTheme="minorEastAsia" w:hAnsiTheme="minorHAnsi" w:cstheme="minorHAnsi"/>
          <w:b/>
          <w:bCs/>
          <w:iCs/>
        </w:rPr>
      </w:pPr>
    </w:p>
    <w:p w14:paraId="19BE471F" w14:textId="61583FBC" w:rsidR="00C7365A" w:rsidRPr="0056659B" w:rsidRDefault="00C7365A" w:rsidP="00C7365A">
      <w:pPr>
        <w:pStyle w:val="ListParagraph"/>
        <w:numPr>
          <w:ilvl w:val="1"/>
          <w:numId w:val="40"/>
        </w:numPr>
        <w:rPr>
          <w:rFonts w:ascii="Calibri" w:eastAsiaTheme="minorEastAsia" w:hAnsi="Calibri" w:cs="Calibri"/>
          <w:i/>
          <w:iCs/>
          <w:color w:val="2F5496" w:themeColor="accent1" w:themeShade="BF"/>
        </w:rPr>
      </w:pPr>
      <w:r w:rsidRPr="0056659B">
        <w:rPr>
          <w:rFonts w:ascii="Calibri" w:eastAsiaTheme="minorEastAsia" w:hAnsi="Calibri" w:cs="Calibri"/>
          <w:b/>
          <w:bCs/>
          <w:i/>
          <w:iCs/>
          <w:color w:val="2F5496" w:themeColor="accent1" w:themeShade="BF"/>
        </w:rPr>
        <w:t xml:space="preserve">Knowledge Check Activity (2) PPT Slide:  1 minute(s) total (5 minutes with discussion and review of answer). </w:t>
      </w:r>
      <w:r w:rsidRPr="0056659B">
        <w:rPr>
          <w:rFonts w:ascii="Calibri" w:eastAsiaTheme="minorEastAsia" w:hAnsi="Calibri" w:cs="Calibri"/>
          <w:i/>
          <w:iCs/>
          <w:color w:val="2F5496" w:themeColor="accent1" w:themeShade="BF"/>
        </w:rPr>
        <w:t>Tests students’ knowledge of beneficiaries. After answer is provided, review with students the different types of beneficiaries to a contract.</w:t>
      </w:r>
    </w:p>
    <w:p w14:paraId="119208D5" w14:textId="77777777" w:rsidR="00C7365A" w:rsidRPr="0056659B" w:rsidRDefault="00C7365A" w:rsidP="00C7365A">
      <w:pPr>
        <w:pStyle w:val="ListParagraph"/>
        <w:ind w:left="1440"/>
        <w:rPr>
          <w:rFonts w:ascii="Calibri" w:eastAsiaTheme="minorEastAsia" w:hAnsi="Calibri" w:cs="Calibri"/>
          <w:i/>
          <w:iCs/>
          <w:color w:val="2F5496" w:themeColor="accent1" w:themeShade="BF"/>
        </w:rPr>
      </w:pPr>
    </w:p>
    <w:p w14:paraId="5B8F852E" w14:textId="3E4A3B95" w:rsidR="00C7365A" w:rsidRPr="0056659B" w:rsidRDefault="00C7365A" w:rsidP="002775E1">
      <w:pPr>
        <w:pStyle w:val="ListParagraph"/>
        <w:numPr>
          <w:ilvl w:val="1"/>
          <w:numId w:val="40"/>
        </w:numPr>
        <w:rPr>
          <w:rFonts w:ascii="Calibri" w:eastAsiaTheme="minorEastAsia" w:hAnsi="Calibri" w:cs="Calibri"/>
          <w:i/>
          <w:iCs/>
          <w:color w:val="2F5496" w:themeColor="accent1" w:themeShade="BF"/>
        </w:rPr>
      </w:pPr>
      <w:r w:rsidRPr="0056659B">
        <w:rPr>
          <w:rFonts w:ascii="Calibri" w:eastAsiaTheme="minorEastAsia" w:hAnsi="Calibri" w:cs="Calibri"/>
          <w:b/>
          <w:bCs/>
          <w:i/>
          <w:iCs/>
          <w:color w:val="2F5496" w:themeColor="accent1" w:themeShade="BF"/>
        </w:rPr>
        <w:t xml:space="preserve">Knowledge Check Video Activity (3) PPT Slide:  2 </w:t>
      </w:r>
      <w:r w:rsidR="00C9661E" w:rsidRPr="0056659B">
        <w:rPr>
          <w:rFonts w:ascii="Calibri" w:eastAsiaTheme="minorEastAsia" w:hAnsi="Calibri" w:cs="Calibri"/>
          <w:b/>
          <w:bCs/>
          <w:i/>
          <w:iCs/>
          <w:color w:val="2F5496" w:themeColor="accent1" w:themeShade="BF"/>
        </w:rPr>
        <w:t xml:space="preserve">½ </w:t>
      </w:r>
      <w:r w:rsidRPr="0056659B">
        <w:rPr>
          <w:rFonts w:ascii="Calibri" w:eastAsiaTheme="minorEastAsia" w:hAnsi="Calibri" w:cs="Calibri"/>
          <w:b/>
          <w:bCs/>
          <w:i/>
          <w:iCs/>
          <w:color w:val="2F5496" w:themeColor="accent1" w:themeShade="BF"/>
        </w:rPr>
        <w:t xml:space="preserve">minute(s) total (5 minutes with discussion and review of answer). </w:t>
      </w:r>
      <w:r w:rsidRPr="0056659B">
        <w:rPr>
          <w:rFonts w:ascii="Calibri" w:eastAsiaTheme="minorEastAsia" w:hAnsi="Calibri" w:cs="Calibri"/>
          <w:i/>
          <w:iCs/>
          <w:color w:val="2F5496" w:themeColor="accent1" w:themeShade="BF"/>
        </w:rPr>
        <w:t xml:space="preserve">Tests students’ knowledge of third-party rights. After answer is provided, review with students the concept of third party rights and what third-party beneficiaries are allowed to do.  </w:t>
      </w:r>
    </w:p>
    <w:p w14:paraId="7A52F50A" w14:textId="77777777" w:rsidR="00C7365A" w:rsidRPr="005C363D" w:rsidRDefault="00C7365A" w:rsidP="00C7365A">
      <w:pPr>
        <w:pStyle w:val="ListParagraph"/>
        <w:ind w:left="1440"/>
        <w:jc w:val="both"/>
        <w:rPr>
          <w:rFonts w:asciiTheme="minorHAnsi" w:eastAsiaTheme="minorEastAsia" w:hAnsiTheme="minorHAnsi" w:cstheme="minorHAnsi"/>
          <w:b/>
          <w:bCs/>
          <w:iCs/>
        </w:rPr>
      </w:pPr>
    </w:p>
    <w:p w14:paraId="4ED3D3A2" w14:textId="77777777" w:rsidR="00155183" w:rsidRPr="005C363D" w:rsidRDefault="00EF36D9" w:rsidP="00155183">
      <w:pPr>
        <w:pStyle w:val="Return-to-top"/>
        <w:rPr>
          <w:rFonts w:asciiTheme="minorHAnsi" w:hAnsiTheme="minorHAnsi"/>
          <w:b/>
          <w:bCs/>
          <w:color w:val="0563C1" w:themeColor="hyperlink"/>
          <w:u w:val="single"/>
        </w:rPr>
      </w:pPr>
      <w:hyperlink w:anchor="_top" w:history="1">
        <w:r w:rsidR="00155183" w:rsidRPr="005C363D">
          <w:rPr>
            <w:rStyle w:val="Hyperlink"/>
            <w:rFonts w:asciiTheme="minorHAnsi" w:hAnsiTheme="minorHAnsi"/>
            <w:noProof w:val="0"/>
          </w:rPr>
          <w:t>[return to top]</w:t>
        </w:r>
      </w:hyperlink>
      <w:bookmarkStart w:id="30" w:name="_Toc42853187"/>
      <w:bookmarkStart w:id="31" w:name="_Toc42853357"/>
      <w:bookmarkStart w:id="32" w:name="_Toc43900141"/>
    </w:p>
    <w:p w14:paraId="2F6ABE40" w14:textId="77777777" w:rsidR="00155183" w:rsidRPr="005C363D" w:rsidRDefault="00155183" w:rsidP="00155183">
      <w:pPr>
        <w:pStyle w:val="Heading1"/>
      </w:pPr>
      <w:bookmarkStart w:id="33" w:name="_Toc59299720"/>
      <w:bookmarkStart w:id="34" w:name="_Toc66317897"/>
      <w:r w:rsidRPr="005C363D">
        <w:t>Discussion Questions</w:t>
      </w:r>
      <w:bookmarkEnd w:id="30"/>
      <w:bookmarkEnd w:id="31"/>
      <w:bookmarkEnd w:id="32"/>
      <w:bookmarkEnd w:id="33"/>
      <w:bookmarkEnd w:id="34"/>
    </w:p>
    <w:p w14:paraId="2D117345" w14:textId="77777777" w:rsidR="00155183" w:rsidRPr="005C363D" w:rsidRDefault="00155183" w:rsidP="000E0E80">
      <w:pPr>
        <w:jc w:val="both"/>
        <w:rPr>
          <w:rFonts w:asciiTheme="minorHAnsi" w:hAnsiTheme="minorHAnsi" w:cstheme="minorHAnsi"/>
        </w:rPr>
      </w:pPr>
      <w:r w:rsidRPr="005C363D">
        <w:rPr>
          <w:rFonts w:asciiTheme="minorHAnsi" w:hAnsiTheme="minorHAnsi" w:cstheme="minorHAnsi"/>
        </w:rPr>
        <w:t xml:space="preserve">You can assign these questions several ways: in a discussion forum in your LMS; as whole-class discussions in person; or as a partner or group activity in class. </w:t>
      </w:r>
    </w:p>
    <w:p w14:paraId="7B738972" w14:textId="576F00BA" w:rsidR="007E5DB6" w:rsidRPr="005C363D" w:rsidRDefault="007E5DB6" w:rsidP="00CA1D5E">
      <w:pPr>
        <w:pStyle w:val="ListParagraph"/>
        <w:numPr>
          <w:ilvl w:val="0"/>
          <w:numId w:val="18"/>
        </w:numPr>
        <w:jc w:val="both"/>
        <w:rPr>
          <w:rFonts w:asciiTheme="minorHAnsi" w:hAnsiTheme="minorHAnsi" w:cstheme="minorHAnsi"/>
          <w:b/>
        </w:rPr>
      </w:pPr>
      <w:r w:rsidRPr="005C363D">
        <w:rPr>
          <w:rFonts w:asciiTheme="minorHAnsi" w:hAnsiTheme="minorHAnsi" w:cstheme="minorHAnsi"/>
          <w:b/>
        </w:rPr>
        <w:t>Discussion</w:t>
      </w:r>
      <w:r w:rsidR="00837242" w:rsidRPr="005C363D">
        <w:rPr>
          <w:rFonts w:asciiTheme="minorHAnsi" w:hAnsiTheme="minorHAnsi" w:cstheme="minorHAnsi"/>
          <w:b/>
        </w:rPr>
        <w:t xml:space="preserve"> – </w:t>
      </w:r>
      <w:r w:rsidRPr="005C363D">
        <w:rPr>
          <w:rFonts w:asciiTheme="minorHAnsi" w:hAnsiTheme="minorHAnsi" w:cstheme="minorHAnsi"/>
          <w:b/>
        </w:rPr>
        <w:t>Effect of an Assignment and Rights That Cannot Be Assigned ([</w:t>
      </w:r>
      <w:r w:rsidR="00FE37C2" w:rsidRPr="005C363D">
        <w:rPr>
          <w:rFonts w:asciiTheme="minorHAnsi" w:hAnsiTheme="minorHAnsi" w:cstheme="minorHAnsi"/>
          <w:b/>
        </w:rPr>
        <w:t>18</w:t>
      </w:r>
      <w:r w:rsidRPr="005C363D">
        <w:rPr>
          <w:rFonts w:asciiTheme="minorHAnsi" w:hAnsiTheme="minorHAnsi" w:cstheme="minorHAnsi"/>
          <w:b/>
        </w:rPr>
        <w:t>-1 Assignments], PPT Slides 5-11)</w:t>
      </w:r>
      <w:r w:rsidR="00837242" w:rsidRPr="005C363D">
        <w:rPr>
          <w:rFonts w:asciiTheme="minorHAnsi" w:hAnsiTheme="minorHAnsi" w:cstheme="minorHAnsi"/>
          <w:b/>
        </w:rPr>
        <w:t>.</w:t>
      </w:r>
      <w:r w:rsidRPr="005C363D">
        <w:rPr>
          <w:rFonts w:asciiTheme="minorHAnsi" w:hAnsiTheme="minorHAnsi" w:cstheme="minorHAnsi"/>
          <w:b/>
        </w:rPr>
        <w:t xml:space="preserve"> </w:t>
      </w:r>
      <w:r w:rsidRPr="005C363D">
        <w:rPr>
          <w:rFonts w:asciiTheme="minorHAnsi" w:eastAsiaTheme="minorEastAsia" w:hAnsiTheme="minorHAnsi" w:cstheme="minorHAnsi"/>
          <w:b/>
        </w:rPr>
        <w:t>Duration 15 minutes.</w:t>
      </w:r>
    </w:p>
    <w:p w14:paraId="1A6CE110" w14:textId="77777777" w:rsidR="007E5DB6" w:rsidRPr="005C363D" w:rsidRDefault="007E5DB6" w:rsidP="007E5DB6">
      <w:pPr>
        <w:pStyle w:val="ListParagraph"/>
        <w:numPr>
          <w:ilvl w:val="1"/>
          <w:numId w:val="18"/>
        </w:numPr>
        <w:jc w:val="both"/>
        <w:rPr>
          <w:rFonts w:asciiTheme="minorHAnsi" w:hAnsiTheme="minorHAnsi" w:cstheme="minorHAnsi"/>
          <w:b/>
        </w:rPr>
      </w:pPr>
      <w:r w:rsidRPr="005C363D">
        <w:rPr>
          <w:rFonts w:asciiTheme="minorHAnsi" w:hAnsiTheme="minorHAnsi" w:cstheme="minorHAnsi"/>
          <w:b/>
        </w:rPr>
        <w:t xml:space="preserve">How do assignments function?  </w:t>
      </w:r>
    </w:p>
    <w:p w14:paraId="5E02E606" w14:textId="587BC519" w:rsidR="007E5DB6" w:rsidRPr="005C363D" w:rsidRDefault="007E5DB6" w:rsidP="007E5DB6">
      <w:pPr>
        <w:pStyle w:val="ListParagraph"/>
        <w:numPr>
          <w:ilvl w:val="2"/>
          <w:numId w:val="18"/>
        </w:numPr>
        <w:jc w:val="both"/>
        <w:rPr>
          <w:rFonts w:asciiTheme="minorHAnsi" w:hAnsiTheme="minorHAnsi" w:cstheme="minorHAnsi"/>
          <w:b/>
        </w:rPr>
      </w:pPr>
      <w:r w:rsidRPr="005C363D">
        <w:rPr>
          <w:rFonts w:asciiTheme="minorHAnsi" w:hAnsiTheme="minorHAnsi" w:cstheme="minorHAnsi"/>
        </w:rPr>
        <w:t xml:space="preserve">Assignments are involved in many business financing devices. Assignments may involve accounts receivable, proceeds from executory contracts, or general intangibles. Assignments act as assurances of payment for millions of dollars of loans every day.  </w:t>
      </w:r>
    </w:p>
    <w:p w14:paraId="303F4B66" w14:textId="77777777" w:rsidR="007E5DB6" w:rsidRPr="005C363D" w:rsidRDefault="007E5DB6" w:rsidP="007E5DB6">
      <w:pPr>
        <w:pStyle w:val="ListParagraph"/>
        <w:ind w:left="2160"/>
        <w:jc w:val="both"/>
        <w:rPr>
          <w:rFonts w:asciiTheme="minorHAnsi" w:hAnsiTheme="minorHAnsi" w:cstheme="minorHAnsi"/>
          <w:b/>
        </w:rPr>
      </w:pPr>
    </w:p>
    <w:p w14:paraId="073C4C05" w14:textId="77777777" w:rsidR="007E5DB6" w:rsidRPr="005C363D" w:rsidRDefault="007E5DB6" w:rsidP="007E5DB6">
      <w:pPr>
        <w:pStyle w:val="ListParagraph"/>
        <w:numPr>
          <w:ilvl w:val="2"/>
          <w:numId w:val="18"/>
        </w:numPr>
        <w:jc w:val="both"/>
        <w:rPr>
          <w:rFonts w:asciiTheme="minorHAnsi" w:hAnsiTheme="minorHAnsi" w:cstheme="minorHAnsi"/>
          <w:b/>
        </w:rPr>
      </w:pPr>
      <w:r w:rsidRPr="005C363D">
        <w:rPr>
          <w:rFonts w:asciiTheme="minorHAnsi" w:hAnsiTheme="minorHAnsi" w:cstheme="minorHAnsi"/>
        </w:rPr>
        <w:t xml:space="preserve">The most commonly assigned contractual right is the right to the payment of money. </w:t>
      </w:r>
    </w:p>
    <w:p w14:paraId="2F3D05A1" w14:textId="77777777" w:rsidR="007E5DB6" w:rsidRPr="005C363D" w:rsidRDefault="007E5DB6" w:rsidP="007E5DB6">
      <w:pPr>
        <w:pStyle w:val="ListParagraph"/>
        <w:ind w:left="2160"/>
        <w:jc w:val="both"/>
        <w:rPr>
          <w:rFonts w:asciiTheme="minorHAnsi" w:hAnsiTheme="minorHAnsi" w:cstheme="minorHAnsi"/>
          <w:b/>
        </w:rPr>
      </w:pPr>
    </w:p>
    <w:p w14:paraId="530DB29A" w14:textId="77777777" w:rsidR="007E5DB6" w:rsidRPr="005C363D" w:rsidRDefault="007E5DB6" w:rsidP="007E5DB6">
      <w:pPr>
        <w:pStyle w:val="ListParagraph"/>
        <w:numPr>
          <w:ilvl w:val="1"/>
          <w:numId w:val="18"/>
        </w:numPr>
        <w:jc w:val="both"/>
        <w:rPr>
          <w:rFonts w:asciiTheme="minorHAnsi" w:hAnsiTheme="minorHAnsi" w:cstheme="minorHAnsi"/>
          <w:b/>
        </w:rPr>
      </w:pPr>
      <w:r w:rsidRPr="005C363D">
        <w:rPr>
          <w:rFonts w:asciiTheme="minorHAnsi" w:hAnsiTheme="minorHAnsi" w:cstheme="minorHAnsi"/>
          <w:b/>
        </w:rPr>
        <w:t xml:space="preserve">What rights cannot be assigned?  </w:t>
      </w:r>
    </w:p>
    <w:p w14:paraId="4F8991DD" w14:textId="77777777" w:rsidR="007E5DB6" w:rsidRPr="005C363D" w:rsidRDefault="007E5DB6" w:rsidP="007E5DB6">
      <w:pPr>
        <w:pStyle w:val="ListParagraph"/>
        <w:numPr>
          <w:ilvl w:val="2"/>
          <w:numId w:val="18"/>
        </w:numPr>
        <w:jc w:val="both"/>
        <w:rPr>
          <w:rFonts w:asciiTheme="minorHAnsi" w:hAnsiTheme="minorHAnsi" w:cstheme="minorHAnsi"/>
          <w:b/>
        </w:rPr>
      </w:pPr>
      <w:r w:rsidRPr="005C363D">
        <w:rPr>
          <w:rFonts w:asciiTheme="minorHAnsi" w:hAnsiTheme="minorHAnsi" w:cstheme="minorHAnsi"/>
        </w:rPr>
        <w:lastRenderedPageBreak/>
        <w:t xml:space="preserve">Generally, all rights can be assigned, unless:  </w:t>
      </w:r>
    </w:p>
    <w:p w14:paraId="6BADB5E8" w14:textId="77777777" w:rsidR="007E5DB6" w:rsidRPr="005C363D" w:rsidRDefault="007E5DB6" w:rsidP="007E5DB6">
      <w:pPr>
        <w:pStyle w:val="ListParagraph"/>
        <w:ind w:left="2160"/>
        <w:jc w:val="both"/>
        <w:rPr>
          <w:rFonts w:asciiTheme="minorHAnsi" w:hAnsiTheme="minorHAnsi" w:cstheme="minorHAnsi"/>
          <w:b/>
        </w:rPr>
      </w:pPr>
    </w:p>
    <w:p w14:paraId="02287155" w14:textId="77777777" w:rsidR="007E5DB6" w:rsidRPr="005C363D" w:rsidRDefault="007E5DB6" w:rsidP="007E5DB6">
      <w:pPr>
        <w:pStyle w:val="ListParagraph"/>
        <w:numPr>
          <w:ilvl w:val="3"/>
          <w:numId w:val="18"/>
        </w:numPr>
        <w:jc w:val="both"/>
        <w:rPr>
          <w:rFonts w:asciiTheme="minorHAnsi" w:hAnsiTheme="minorHAnsi" w:cstheme="minorHAnsi"/>
          <w:b/>
        </w:rPr>
      </w:pPr>
      <w:r w:rsidRPr="005C363D">
        <w:rPr>
          <w:rFonts w:asciiTheme="minorHAnsi" w:hAnsiTheme="minorHAnsi" w:cstheme="minorHAnsi"/>
        </w:rPr>
        <w:t xml:space="preserve">An applicable statute expressly prohibits assignment (i.e., assignments of future rights to workers’ compensation are statutorily prohibited); </w:t>
      </w:r>
    </w:p>
    <w:p w14:paraId="64907AA8" w14:textId="77777777" w:rsidR="007E5DB6" w:rsidRPr="005C363D" w:rsidRDefault="007E5DB6" w:rsidP="007E5DB6">
      <w:pPr>
        <w:pStyle w:val="ListParagraph"/>
        <w:ind w:left="2880"/>
        <w:jc w:val="both"/>
        <w:rPr>
          <w:rFonts w:asciiTheme="minorHAnsi" w:hAnsiTheme="minorHAnsi" w:cstheme="minorHAnsi"/>
          <w:b/>
        </w:rPr>
      </w:pPr>
    </w:p>
    <w:p w14:paraId="15BE6264" w14:textId="77777777" w:rsidR="007E5DB6" w:rsidRPr="005C363D" w:rsidRDefault="007E5DB6" w:rsidP="007E5DB6">
      <w:pPr>
        <w:pStyle w:val="ListParagraph"/>
        <w:numPr>
          <w:ilvl w:val="3"/>
          <w:numId w:val="18"/>
        </w:numPr>
        <w:jc w:val="both"/>
        <w:rPr>
          <w:rFonts w:asciiTheme="minorHAnsi" w:hAnsiTheme="minorHAnsi" w:cstheme="minorHAnsi"/>
          <w:b/>
        </w:rPr>
      </w:pPr>
      <w:r w:rsidRPr="005C363D">
        <w:rPr>
          <w:rFonts w:asciiTheme="minorHAnsi" w:hAnsiTheme="minorHAnsi" w:cstheme="minorHAnsi"/>
        </w:rPr>
        <w:t xml:space="preserve">The contract expressly prohibits assignment; </w:t>
      </w:r>
    </w:p>
    <w:p w14:paraId="43D15B43" w14:textId="77777777" w:rsidR="007E5DB6" w:rsidRPr="005C363D" w:rsidRDefault="007E5DB6" w:rsidP="007E5DB6">
      <w:pPr>
        <w:pStyle w:val="ListParagraph"/>
        <w:ind w:left="2880"/>
        <w:jc w:val="both"/>
        <w:rPr>
          <w:rFonts w:asciiTheme="minorHAnsi" w:hAnsiTheme="minorHAnsi" w:cstheme="minorHAnsi"/>
          <w:b/>
        </w:rPr>
      </w:pPr>
    </w:p>
    <w:p w14:paraId="51A6F760" w14:textId="77777777" w:rsidR="007E5DB6" w:rsidRPr="005C363D" w:rsidRDefault="007E5DB6" w:rsidP="007E5DB6">
      <w:pPr>
        <w:pStyle w:val="ListParagraph"/>
        <w:numPr>
          <w:ilvl w:val="3"/>
          <w:numId w:val="18"/>
        </w:numPr>
        <w:jc w:val="both"/>
        <w:rPr>
          <w:rFonts w:asciiTheme="minorHAnsi" w:hAnsiTheme="minorHAnsi" w:cstheme="minorHAnsi"/>
          <w:b/>
        </w:rPr>
      </w:pPr>
      <w:r w:rsidRPr="005C363D">
        <w:rPr>
          <w:rFonts w:asciiTheme="minorHAnsi" w:hAnsiTheme="minorHAnsi" w:cstheme="minorHAnsi"/>
        </w:rPr>
        <w:t xml:space="preserve">The right is uniquely personal (i.e., attorney services); or </w:t>
      </w:r>
    </w:p>
    <w:p w14:paraId="0D6CF625" w14:textId="77777777" w:rsidR="007E5DB6" w:rsidRPr="005C363D" w:rsidRDefault="007E5DB6" w:rsidP="007E5DB6">
      <w:pPr>
        <w:pStyle w:val="ListParagraph"/>
        <w:ind w:left="2880"/>
        <w:jc w:val="both"/>
        <w:rPr>
          <w:rFonts w:asciiTheme="minorHAnsi" w:hAnsiTheme="minorHAnsi" w:cstheme="minorHAnsi"/>
          <w:b/>
        </w:rPr>
      </w:pPr>
    </w:p>
    <w:p w14:paraId="282B9BDF" w14:textId="77777777" w:rsidR="007E5DB6" w:rsidRPr="005C363D" w:rsidRDefault="007E5DB6" w:rsidP="007E5DB6">
      <w:pPr>
        <w:pStyle w:val="ListParagraph"/>
        <w:numPr>
          <w:ilvl w:val="3"/>
          <w:numId w:val="18"/>
        </w:numPr>
        <w:jc w:val="both"/>
        <w:rPr>
          <w:rFonts w:asciiTheme="minorHAnsi" w:hAnsiTheme="minorHAnsi" w:cstheme="minorHAnsi"/>
          <w:b/>
        </w:rPr>
      </w:pPr>
      <w:r w:rsidRPr="005C363D">
        <w:rPr>
          <w:rFonts w:asciiTheme="minorHAnsi" w:hAnsiTheme="minorHAnsi" w:cstheme="minorHAnsi"/>
        </w:rPr>
        <w:t>Assignment would materially alter the risk of the obligor.</w:t>
      </w:r>
    </w:p>
    <w:p w14:paraId="2C0776DB" w14:textId="77777777" w:rsidR="007E5DB6" w:rsidRPr="005C363D" w:rsidRDefault="007E5DB6" w:rsidP="007E5DB6">
      <w:pPr>
        <w:pStyle w:val="ListParagraph"/>
        <w:ind w:left="2160"/>
        <w:jc w:val="both"/>
        <w:rPr>
          <w:rFonts w:asciiTheme="minorHAnsi" w:hAnsiTheme="minorHAnsi" w:cstheme="minorHAnsi"/>
          <w:b/>
        </w:rPr>
      </w:pPr>
    </w:p>
    <w:p w14:paraId="5D23815A" w14:textId="1F452EA5" w:rsidR="007E5DB6" w:rsidRPr="005C363D" w:rsidRDefault="007E5DB6" w:rsidP="00CA1D5E">
      <w:pPr>
        <w:pStyle w:val="ListParagraph"/>
        <w:numPr>
          <w:ilvl w:val="0"/>
          <w:numId w:val="18"/>
        </w:numPr>
        <w:jc w:val="both"/>
        <w:rPr>
          <w:rFonts w:asciiTheme="minorHAnsi" w:hAnsiTheme="minorHAnsi" w:cstheme="minorHAnsi"/>
          <w:b/>
        </w:rPr>
      </w:pPr>
      <w:r w:rsidRPr="005C363D">
        <w:rPr>
          <w:rFonts w:asciiTheme="minorHAnsi" w:hAnsiTheme="minorHAnsi" w:cstheme="minorHAnsi"/>
          <w:b/>
        </w:rPr>
        <w:t>Discussion</w:t>
      </w:r>
      <w:r w:rsidR="00C771B8" w:rsidRPr="005C363D">
        <w:rPr>
          <w:rFonts w:asciiTheme="minorHAnsi" w:hAnsiTheme="minorHAnsi" w:cstheme="minorHAnsi"/>
          <w:b/>
        </w:rPr>
        <w:t xml:space="preserve"> – </w:t>
      </w:r>
      <w:r w:rsidRPr="005C363D">
        <w:rPr>
          <w:rFonts w:asciiTheme="minorHAnsi" w:hAnsiTheme="minorHAnsi" w:cstheme="minorHAnsi"/>
          <w:b/>
        </w:rPr>
        <w:t xml:space="preserve">Effect of Delegation and the </w:t>
      </w:r>
      <w:proofErr w:type="spellStart"/>
      <w:r w:rsidRPr="005C363D">
        <w:rPr>
          <w:rFonts w:asciiTheme="minorHAnsi" w:hAnsiTheme="minorHAnsi" w:cstheme="minorHAnsi"/>
          <w:b/>
        </w:rPr>
        <w:t>Delegatee’s</w:t>
      </w:r>
      <w:proofErr w:type="spellEnd"/>
      <w:r w:rsidRPr="005C363D">
        <w:rPr>
          <w:rFonts w:asciiTheme="minorHAnsi" w:hAnsiTheme="minorHAnsi" w:cstheme="minorHAnsi"/>
          <w:b/>
        </w:rPr>
        <w:t xml:space="preserve"> Obligation to Perform ([</w:t>
      </w:r>
      <w:r w:rsidR="00FE37C2" w:rsidRPr="005C363D">
        <w:rPr>
          <w:rFonts w:asciiTheme="minorHAnsi" w:hAnsiTheme="minorHAnsi" w:cstheme="minorHAnsi"/>
          <w:b/>
        </w:rPr>
        <w:t>18</w:t>
      </w:r>
      <w:r w:rsidRPr="005C363D">
        <w:rPr>
          <w:rFonts w:asciiTheme="minorHAnsi" w:hAnsiTheme="minorHAnsi" w:cstheme="minorHAnsi"/>
          <w:b/>
        </w:rPr>
        <w:t>-2</w:t>
      </w:r>
      <w:r w:rsidRPr="005C363D">
        <w:rPr>
          <w:rFonts w:asciiTheme="minorHAnsi" w:hAnsiTheme="minorHAnsi"/>
        </w:rPr>
        <w:t xml:space="preserve"> </w:t>
      </w:r>
      <w:r w:rsidRPr="005C363D">
        <w:rPr>
          <w:rFonts w:asciiTheme="minorHAnsi" w:hAnsiTheme="minorHAnsi" w:cstheme="minorHAnsi"/>
          <w:b/>
        </w:rPr>
        <w:t>Delegations], PPT Slides 12-1</w:t>
      </w:r>
      <w:r w:rsidR="00CA1D5E" w:rsidRPr="005C363D">
        <w:rPr>
          <w:rFonts w:asciiTheme="minorHAnsi" w:hAnsiTheme="minorHAnsi" w:cstheme="minorHAnsi"/>
          <w:b/>
        </w:rPr>
        <w:t>5</w:t>
      </w:r>
      <w:r w:rsidRPr="005C363D">
        <w:rPr>
          <w:rFonts w:asciiTheme="minorHAnsi" w:hAnsiTheme="minorHAnsi" w:cstheme="minorHAnsi"/>
          <w:b/>
        </w:rPr>
        <w:t>)</w:t>
      </w:r>
      <w:r w:rsidR="00C771B8" w:rsidRPr="005C363D">
        <w:rPr>
          <w:rFonts w:asciiTheme="minorHAnsi" w:hAnsiTheme="minorHAnsi" w:cstheme="minorHAnsi"/>
          <w:b/>
        </w:rPr>
        <w:t>.</w:t>
      </w:r>
      <w:r w:rsidRPr="005C363D">
        <w:rPr>
          <w:rFonts w:asciiTheme="minorHAnsi" w:hAnsiTheme="minorHAnsi" w:cstheme="minorHAnsi"/>
          <w:b/>
        </w:rPr>
        <w:t xml:space="preserve"> </w:t>
      </w:r>
      <w:r w:rsidRPr="005C363D">
        <w:rPr>
          <w:rFonts w:asciiTheme="minorHAnsi" w:eastAsiaTheme="minorEastAsia" w:hAnsiTheme="minorHAnsi" w:cstheme="minorHAnsi"/>
          <w:b/>
        </w:rPr>
        <w:t>Duration 5 minutes.</w:t>
      </w:r>
    </w:p>
    <w:p w14:paraId="36263063" w14:textId="77777777" w:rsidR="007E5DB6" w:rsidRPr="005C363D" w:rsidRDefault="007E5DB6" w:rsidP="007E5DB6">
      <w:pPr>
        <w:pStyle w:val="ListParagraph"/>
        <w:numPr>
          <w:ilvl w:val="1"/>
          <w:numId w:val="18"/>
        </w:numPr>
        <w:jc w:val="both"/>
        <w:rPr>
          <w:rFonts w:asciiTheme="minorHAnsi" w:hAnsiTheme="minorHAnsi" w:cstheme="minorHAnsi"/>
          <w:b/>
        </w:rPr>
      </w:pPr>
      <w:r w:rsidRPr="005C363D">
        <w:rPr>
          <w:rFonts w:asciiTheme="minorHAnsi" w:hAnsiTheme="minorHAnsi" w:cstheme="minorHAnsi"/>
          <w:b/>
        </w:rPr>
        <w:t xml:space="preserve">What happens if the </w:t>
      </w:r>
      <w:proofErr w:type="spellStart"/>
      <w:r w:rsidRPr="005C363D">
        <w:rPr>
          <w:rFonts w:asciiTheme="minorHAnsi" w:hAnsiTheme="minorHAnsi" w:cstheme="minorHAnsi"/>
          <w:b/>
        </w:rPr>
        <w:t>delegatee</w:t>
      </w:r>
      <w:proofErr w:type="spellEnd"/>
      <w:r w:rsidRPr="005C363D">
        <w:rPr>
          <w:rFonts w:asciiTheme="minorHAnsi" w:hAnsiTheme="minorHAnsi" w:cstheme="minorHAnsi"/>
          <w:b/>
        </w:rPr>
        <w:t xml:space="preserve"> fails to perform?  </w:t>
      </w:r>
    </w:p>
    <w:p w14:paraId="721B25DF" w14:textId="70BE7CB0" w:rsidR="007E5DB6" w:rsidRPr="005C363D" w:rsidRDefault="007E5DB6" w:rsidP="007E5DB6">
      <w:pPr>
        <w:pStyle w:val="ListParagraph"/>
        <w:numPr>
          <w:ilvl w:val="2"/>
          <w:numId w:val="18"/>
        </w:numPr>
        <w:jc w:val="both"/>
        <w:rPr>
          <w:rFonts w:asciiTheme="minorHAnsi" w:hAnsiTheme="minorHAnsi" w:cstheme="minorHAnsi"/>
        </w:rPr>
      </w:pPr>
      <w:r w:rsidRPr="005C363D">
        <w:rPr>
          <w:rFonts w:asciiTheme="minorHAnsi" w:hAnsiTheme="minorHAnsi" w:cstheme="minorHAnsi"/>
        </w:rPr>
        <w:t xml:space="preserve">Ordinarily, the delegator is still liable to the </w:t>
      </w:r>
      <w:proofErr w:type="spellStart"/>
      <w:r w:rsidRPr="005C363D">
        <w:rPr>
          <w:rFonts w:asciiTheme="minorHAnsi" w:hAnsiTheme="minorHAnsi" w:cstheme="minorHAnsi"/>
        </w:rPr>
        <w:t>obligee</w:t>
      </w:r>
      <w:proofErr w:type="spellEnd"/>
      <w:r w:rsidRPr="005C363D">
        <w:rPr>
          <w:rFonts w:asciiTheme="minorHAnsi" w:hAnsiTheme="minorHAnsi" w:cstheme="minorHAnsi"/>
        </w:rPr>
        <w:t xml:space="preserve">. The </w:t>
      </w:r>
      <w:proofErr w:type="spellStart"/>
      <w:r w:rsidRPr="005C363D">
        <w:rPr>
          <w:rFonts w:asciiTheme="minorHAnsi" w:hAnsiTheme="minorHAnsi" w:cstheme="minorHAnsi"/>
        </w:rPr>
        <w:t>obligee</w:t>
      </w:r>
      <w:proofErr w:type="spellEnd"/>
      <w:r w:rsidRPr="005C363D">
        <w:rPr>
          <w:rFonts w:asciiTheme="minorHAnsi" w:hAnsiTheme="minorHAnsi" w:cstheme="minorHAnsi"/>
        </w:rPr>
        <w:t xml:space="preserve"> can also hold the </w:t>
      </w:r>
      <w:proofErr w:type="spellStart"/>
      <w:r w:rsidRPr="005C363D">
        <w:rPr>
          <w:rFonts w:asciiTheme="minorHAnsi" w:hAnsiTheme="minorHAnsi" w:cstheme="minorHAnsi"/>
        </w:rPr>
        <w:t>delegatee</w:t>
      </w:r>
      <w:proofErr w:type="spellEnd"/>
      <w:r w:rsidRPr="005C363D">
        <w:rPr>
          <w:rFonts w:asciiTheme="minorHAnsi" w:hAnsiTheme="minorHAnsi" w:cstheme="minorHAnsi"/>
        </w:rPr>
        <w:t xml:space="preserve"> liable if the </w:t>
      </w:r>
      <w:proofErr w:type="spellStart"/>
      <w:r w:rsidRPr="005C363D">
        <w:rPr>
          <w:rFonts w:asciiTheme="minorHAnsi" w:hAnsiTheme="minorHAnsi" w:cstheme="minorHAnsi"/>
        </w:rPr>
        <w:t>delegatee</w:t>
      </w:r>
      <w:proofErr w:type="spellEnd"/>
      <w:r w:rsidRPr="005C363D">
        <w:rPr>
          <w:rFonts w:asciiTheme="minorHAnsi" w:hAnsiTheme="minorHAnsi" w:cstheme="minorHAnsi"/>
        </w:rPr>
        <w:t xml:space="preserve"> has promised performance that will directly benefit the </w:t>
      </w:r>
      <w:proofErr w:type="spellStart"/>
      <w:r w:rsidRPr="005C363D">
        <w:rPr>
          <w:rFonts w:asciiTheme="minorHAnsi" w:hAnsiTheme="minorHAnsi" w:cstheme="minorHAnsi"/>
        </w:rPr>
        <w:t>obligee</w:t>
      </w:r>
      <w:proofErr w:type="spellEnd"/>
      <w:r w:rsidRPr="005C363D">
        <w:rPr>
          <w:rFonts w:asciiTheme="minorHAnsi" w:hAnsiTheme="minorHAnsi" w:cstheme="minorHAnsi"/>
        </w:rPr>
        <w:t xml:space="preserve"> (</w:t>
      </w:r>
      <w:r w:rsidR="00C771B8" w:rsidRPr="005C363D">
        <w:rPr>
          <w:rFonts w:asciiTheme="minorHAnsi" w:hAnsiTheme="minorHAnsi" w:cstheme="minorHAnsi"/>
        </w:rPr>
        <w:t xml:space="preserve">e.g., </w:t>
      </w:r>
      <w:r w:rsidRPr="005C363D">
        <w:rPr>
          <w:rFonts w:asciiTheme="minorHAnsi" w:hAnsiTheme="minorHAnsi" w:cstheme="minorHAnsi"/>
        </w:rPr>
        <w:t xml:space="preserve">a contractor who delegates the construction of a house is liable if the </w:t>
      </w:r>
      <w:proofErr w:type="spellStart"/>
      <w:r w:rsidRPr="005C363D">
        <w:rPr>
          <w:rFonts w:asciiTheme="minorHAnsi" w:hAnsiTheme="minorHAnsi" w:cstheme="minorHAnsi"/>
        </w:rPr>
        <w:t>delegatee</w:t>
      </w:r>
      <w:proofErr w:type="spellEnd"/>
      <w:r w:rsidRPr="005C363D">
        <w:rPr>
          <w:rFonts w:asciiTheme="minorHAnsi" w:hAnsiTheme="minorHAnsi" w:cstheme="minorHAnsi"/>
        </w:rPr>
        <w:t xml:space="preserve"> fails to build the house—the </w:t>
      </w:r>
      <w:proofErr w:type="spellStart"/>
      <w:r w:rsidRPr="005C363D">
        <w:rPr>
          <w:rFonts w:asciiTheme="minorHAnsi" w:hAnsiTheme="minorHAnsi" w:cstheme="minorHAnsi"/>
        </w:rPr>
        <w:t>obligee</w:t>
      </w:r>
      <w:proofErr w:type="spellEnd"/>
      <w:r w:rsidRPr="005C363D">
        <w:rPr>
          <w:rFonts w:asciiTheme="minorHAnsi" w:hAnsiTheme="minorHAnsi" w:cstheme="minorHAnsi"/>
        </w:rPr>
        <w:t xml:space="preserve"> can sue either the contractor or the </w:t>
      </w:r>
      <w:proofErr w:type="spellStart"/>
      <w:r w:rsidRPr="005C363D">
        <w:rPr>
          <w:rFonts w:asciiTheme="minorHAnsi" w:hAnsiTheme="minorHAnsi" w:cstheme="minorHAnsi"/>
        </w:rPr>
        <w:t>delegatee</w:t>
      </w:r>
      <w:proofErr w:type="spellEnd"/>
      <w:r w:rsidRPr="005C363D">
        <w:rPr>
          <w:rFonts w:asciiTheme="minorHAnsi" w:hAnsiTheme="minorHAnsi" w:cstheme="minorHAnsi"/>
        </w:rPr>
        <w:t xml:space="preserve">). </w:t>
      </w:r>
      <w:r w:rsidR="00C771B8" w:rsidRPr="005C363D">
        <w:rPr>
          <w:rFonts w:asciiTheme="minorHAnsi" w:hAnsiTheme="minorHAnsi" w:cstheme="minorHAnsi"/>
        </w:rPr>
        <w:t>However, a</w:t>
      </w:r>
      <w:r w:rsidRPr="005C363D">
        <w:rPr>
          <w:rFonts w:asciiTheme="minorHAnsi" w:hAnsiTheme="minorHAnsi" w:cstheme="minorHAnsi"/>
        </w:rPr>
        <w:t>fter a novation, a delegator has no further liability.</w:t>
      </w:r>
    </w:p>
    <w:p w14:paraId="1688C909" w14:textId="77777777" w:rsidR="007E5DB6" w:rsidRPr="005C363D" w:rsidRDefault="007E5DB6" w:rsidP="007E5DB6">
      <w:pPr>
        <w:pStyle w:val="ListParagraph"/>
        <w:ind w:left="2160"/>
        <w:jc w:val="both"/>
        <w:rPr>
          <w:rFonts w:asciiTheme="minorHAnsi" w:hAnsiTheme="minorHAnsi" w:cstheme="minorHAnsi"/>
        </w:rPr>
      </w:pPr>
    </w:p>
    <w:p w14:paraId="2B800AEB" w14:textId="7BA1940F" w:rsidR="007E5DB6" w:rsidRPr="005C363D" w:rsidRDefault="007E5DB6" w:rsidP="00CA1D5E">
      <w:pPr>
        <w:pStyle w:val="ListParagraph"/>
        <w:numPr>
          <w:ilvl w:val="0"/>
          <w:numId w:val="18"/>
        </w:numPr>
        <w:jc w:val="both"/>
        <w:rPr>
          <w:rFonts w:asciiTheme="minorHAnsi" w:hAnsiTheme="minorHAnsi" w:cstheme="minorHAnsi"/>
          <w:b/>
        </w:rPr>
      </w:pPr>
      <w:r w:rsidRPr="005C363D">
        <w:rPr>
          <w:rFonts w:asciiTheme="minorHAnsi" w:hAnsiTheme="minorHAnsi" w:cstheme="minorHAnsi"/>
          <w:b/>
        </w:rPr>
        <w:t>Discussion</w:t>
      </w:r>
      <w:r w:rsidR="00C771B8" w:rsidRPr="005C363D">
        <w:rPr>
          <w:rFonts w:asciiTheme="minorHAnsi" w:hAnsiTheme="minorHAnsi" w:cstheme="minorHAnsi"/>
          <w:b/>
        </w:rPr>
        <w:t xml:space="preserve"> – </w:t>
      </w:r>
      <w:r w:rsidRPr="005C363D">
        <w:rPr>
          <w:rFonts w:asciiTheme="minorHAnsi" w:hAnsiTheme="minorHAnsi" w:cstheme="minorHAnsi"/>
          <w:b/>
        </w:rPr>
        <w:t>Intended vs Incidental Beneficiaries and Vestment of a Third-Party Beneficiary’s Rights ([</w:t>
      </w:r>
      <w:r w:rsidR="00FE37C2" w:rsidRPr="005C363D">
        <w:rPr>
          <w:rFonts w:asciiTheme="minorHAnsi" w:hAnsiTheme="minorHAnsi" w:cstheme="minorHAnsi"/>
          <w:b/>
        </w:rPr>
        <w:t>18</w:t>
      </w:r>
      <w:r w:rsidRPr="005C363D">
        <w:rPr>
          <w:rFonts w:asciiTheme="minorHAnsi" w:hAnsiTheme="minorHAnsi" w:cstheme="minorHAnsi"/>
          <w:b/>
        </w:rPr>
        <w:t>-3</w:t>
      </w:r>
      <w:r w:rsidRPr="005C363D">
        <w:rPr>
          <w:rFonts w:asciiTheme="minorHAnsi" w:hAnsiTheme="minorHAnsi"/>
        </w:rPr>
        <w:t xml:space="preserve"> </w:t>
      </w:r>
      <w:r w:rsidRPr="005C363D">
        <w:rPr>
          <w:rFonts w:asciiTheme="minorHAnsi" w:hAnsiTheme="minorHAnsi" w:cstheme="minorHAnsi"/>
          <w:b/>
        </w:rPr>
        <w:t>Third</w:t>
      </w:r>
      <w:r w:rsidR="00C771B8" w:rsidRPr="005C363D">
        <w:rPr>
          <w:rFonts w:asciiTheme="minorHAnsi" w:hAnsiTheme="minorHAnsi" w:cstheme="minorHAnsi"/>
          <w:b/>
        </w:rPr>
        <w:t>-</w:t>
      </w:r>
      <w:r w:rsidRPr="005C363D">
        <w:rPr>
          <w:rFonts w:asciiTheme="minorHAnsi" w:hAnsiTheme="minorHAnsi" w:cstheme="minorHAnsi"/>
          <w:b/>
        </w:rPr>
        <w:t xml:space="preserve">Party Beneficiaries], PPT Slides </w:t>
      </w:r>
      <w:r w:rsidR="00CA1D5E" w:rsidRPr="005C363D">
        <w:rPr>
          <w:rFonts w:asciiTheme="minorHAnsi" w:hAnsiTheme="minorHAnsi" w:cstheme="minorHAnsi"/>
          <w:b/>
        </w:rPr>
        <w:t>16-22</w:t>
      </w:r>
      <w:r w:rsidRPr="005C363D">
        <w:rPr>
          <w:rFonts w:asciiTheme="minorHAnsi" w:hAnsiTheme="minorHAnsi" w:cstheme="minorHAnsi"/>
          <w:b/>
        </w:rPr>
        <w:t>)</w:t>
      </w:r>
      <w:r w:rsidR="00C771B8" w:rsidRPr="005C363D">
        <w:rPr>
          <w:rFonts w:asciiTheme="minorHAnsi" w:hAnsiTheme="minorHAnsi" w:cstheme="minorHAnsi"/>
          <w:b/>
        </w:rPr>
        <w:t>.</w:t>
      </w:r>
      <w:r w:rsidRPr="005C363D">
        <w:rPr>
          <w:rFonts w:asciiTheme="minorHAnsi" w:hAnsiTheme="minorHAnsi" w:cstheme="minorHAnsi"/>
          <w:b/>
        </w:rPr>
        <w:t xml:space="preserve"> </w:t>
      </w:r>
      <w:r w:rsidRPr="005C363D">
        <w:rPr>
          <w:rFonts w:asciiTheme="minorHAnsi" w:eastAsiaTheme="minorEastAsia" w:hAnsiTheme="minorHAnsi" w:cstheme="minorHAnsi"/>
          <w:b/>
        </w:rPr>
        <w:t>Duration 10 minutes.</w:t>
      </w:r>
    </w:p>
    <w:p w14:paraId="6A2FB6A8" w14:textId="00BA0FDE" w:rsidR="007E5DB6" w:rsidRPr="005C363D" w:rsidRDefault="007E5DB6" w:rsidP="007E5DB6">
      <w:pPr>
        <w:pStyle w:val="ListParagraph"/>
        <w:numPr>
          <w:ilvl w:val="1"/>
          <w:numId w:val="18"/>
        </w:numPr>
        <w:jc w:val="both"/>
        <w:rPr>
          <w:rFonts w:asciiTheme="minorHAnsi" w:hAnsiTheme="minorHAnsi" w:cstheme="minorHAnsi"/>
          <w:b/>
        </w:rPr>
      </w:pPr>
      <w:r w:rsidRPr="005C363D">
        <w:rPr>
          <w:rFonts w:asciiTheme="minorHAnsi" w:hAnsiTheme="minorHAnsi" w:cstheme="minorHAnsi"/>
          <w:b/>
        </w:rPr>
        <w:t>What are the factors indicating that a third</w:t>
      </w:r>
      <w:r w:rsidR="00C771B8" w:rsidRPr="005C363D">
        <w:rPr>
          <w:rFonts w:asciiTheme="minorHAnsi" w:hAnsiTheme="minorHAnsi" w:cstheme="minorHAnsi"/>
          <w:b/>
        </w:rPr>
        <w:t>-</w:t>
      </w:r>
      <w:r w:rsidRPr="005C363D">
        <w:rPr>
          <w:rFonts w:asciiTheme="minorHAnsi" w:hAnsiTheme="minorHAnsi" w:cstheme="minorHAnsi"/>
          <w:b/>
        </w:rPr>
        <w:t xml:space="preserve">party beneficiary is an intended beneficiary?  </w:t>
      </w:r>
    </w:p>
    <w:p w14:paraId="437F2A57" w14:textId="77777777" w:rsidR="007E5DB6" w:rsidRPr="005C363D" w:rsidRDefault="007E5DB6" w:rsidP="007E5DB6">
      <w:pPr>
        <w:pStyle w:val="ListParagraph"/>
        <w:numPr>
          <w:ilvl w:val="2"/>
          <w:numId w:val="18"/>
        </w:numPr>
        <w:jc w:val="both"/>
        <w:rPr>
          <w:rFonts w:asciiTheme="minorHAnsi" w:hAnsiTheme="minorHAnsi" w:cstheme="minorHAnsi"/>
        </w:rPr>
      </w:pPr>
      <w:r w:rsidRPr="005C363D">
        <w:rPr>
          <w:rFonts w:asciiTheme="minorHAnsi" w:hAnsiTheme="minorHAnsi" w:cstheme="minorHAnsi"/>
        </w:rPr>
        <w:t xml:space="preserve">The presence of one or more of the following indicates a third party is an intended beneficiary:  </w:t>
      </w:r>
    </w:p>
    <w:p w14:paraId="025654FC" w14:textId="6A11779A" w:rsidR="007E5DB6" w:rsidRPr="005C363D" w:rsidRDefault="007E5DB6" w:rsidP="004C5C1F">
      <w:pPr>
        <w:pStyle w:val="ListParagraph"/>
        <w:numPr>
          <w:ilvl w:val="3"/>
          <w:numId w:val="18"/>
        </w:numPr>
        <w:jc w:val="both"/>
        <w:rPr>
          <w:rFonts w:asciiTheme="minorHAnsi" w:hAnsiTheme="minorHAnsi" w:cstheme="minorHAnsi"/>
        </w:rPr>
      </w:pPr>
      <w:r w:rsidRPr="005C363D">
        <w:rPr>
          <w:rFonts w:asciiTheme="minorHAnsi" w:hAnsiTheme="minorHAnsi" w:cstheme="minorHAnsi"/>
        </w:rPr>
        <w:t xml:space="preserve">Performance is rendered directly to the third party; </w:t>
      </w:r>
    </w:p>
    <w:p w14:paraId="3A349731" w14:textId="3F19D1EF" w:rsidR="007E5DB6" w:rsidRPr="005C363D" w:rsidRDefault="007E5DB6" w:rsidP="004C5C1F">
      <w:pPr>
        <w:pStyle w:val="ListParagraph"/>
        <w:numPr>
          <w:ilvl w:val="3"/>
          <w:numId w:val="18"/>
        </w:numPr>
        <w:jc w:val="both"/>
        <w:rPr>
          <w:rFonts w:asciiTheme="minorHAnsi" w:hAnsiTheme="minorHAnsi" w:cstheme="minorHAnsi"/>
        </w:rPr>
      </w:pPr>
      <w:r w:rsidRPr="005C363D">
        <w:rPr>
          <w:rFonts w:asciiTheme="minorHAnsi" w:hAnsiTheme="minorHAnsi" w:cstheme="minorHAnsi"/>
        </w:rPr>
        <w:t xml:space="preserve">The third party has rights to control the details of performance; or </w:t>
      </w:r>
    </w:p>
    <w:p w14:paraId="0E9914CF" w14:textId="77777777" w:rsidR="007E5DB6" w:rsidRPr="005C363D" w:rsidRDefault="007E5DB6" w:rsidP="007E5DB6">
      <w:pPr>
        <w:pStyle w:val="ListParagraph"/>
        <w:numPr>
          <w:ilvl w:val="3"/>
          <w:numId w:val="18"/>
        </w:numPr>
        <w:jc w:val="both"/>
        <w:rPr>
          <w:rFonts w:asciiTheme="minorHAnsi" w:hAnsiTheme="minorHAnsi" w:cstheme="minorHAnsi"/>
        </w:rPr>
      </w:pPr>
      <w:r w:rsidRPr="005C363D">
        <w:rPr>
          <w:rFonts w:asciiTheme="minorHAnsi" w:hAnsiTheme="minorHAnsi" w:cstheme="minorHAnsi"/>
        </w:rPr>
        <w:t>There is an express designation in the contract.</w:t>
      </w:r>
    </w:p>
    <w:p w14:paraId="21C01328" w14:textId="77777777" w:rsidR="007E5DB6" w:rsidRPr="005C363D" w:rsidRDefault="007E5DB6" w:rsidP="007E5DB6">
      <w:pPr>
        <w:pStyle w:val="ListParagraph"/>
        <w:ind w:left="2160"/>
        <w:jc w:val="both"/>
        <w:rPr>
          <w:rFonts w:asciiTheme="minorHAnsi" w:hAnsiTheme="minorHAnsi" w:cstheme="minorHAnsi"/>
          <w:b/>
        </w:rPr>
      </w:pPr>
    </w:p>
    <w:p w14:paraId="60ABA3B8" w14:textId="7CFF7A68" w:rsidR="007E5DB6" w:rsidRPr="005C363D" w:rsidRDefault="007E5DB6" w:rsidP="007E5DB6">
      <w:pPr>
        <w:pStyle w:val="ListParagraph"/>
        <w:numPr>
          <w:ilvl w:val="1"/>
          <w:numId w:val="18"/>
        </w:numPr>
        <w:jc w:val="both"/>
        <w:rPr>
          <w:rFonts w:asciiTheme="minorHAnsi" w:hAnsiTheme="minorHAnsi" w:cstheme="minorHAnsi"/>
          <w:b/>
        </w:rPr>
      </w:pPr>
      <w:r w:rsidRPr="005C363D">
        <w:rPr>
          <w:rFonts w:asciiTheme="minorHAnsi" w:hAnsiTheme="minorHAnsi" w:cstheme="minorHAnsi"/>
          <w:b/>
        </w:rPr>
        <w:t>When do the rights of a third</w:t>
      </w:r>
      <w:r w:rsidR="00C771B8" w:rsidRPr="005C363D">
        <w:rPr>
          <w:rFonts w:asciiTheme="minorHAnsi" w:hAnsiTheme="minorHAnsi" w:cstheme="minorHAnsi"/>
          <w:b/>
        </w:rPr>
        <w:t>-</w:t>
      </w:r>
      <w:r w:rsidRPr="005C363D">
        <w:rPr>
          <w:rFonts w:asciiTheme="minorHAnsi" w:hAnsiTheme="minorHAnsi" w:cstheme="minorHAnsi"/>
          <w:b/>
        </w:rPr>
        <w:t xml:space="preserve">party beneficiary vest?  </w:t>
      </w:r>
    </w:p>
    <w:p w14:paraId="33B4C0E8" w14:textId="7007E1EA" w:rsidR="007E5DB6" w:rsidRPr="005C363D" w:rsidRDefault="007E5DB6" w:rsidP="007E5DB6">
      <w:pPr>
        <w:pStyle w:val="ListParagraph"/>
        <w:numPr>
          <w:ilvl w:val="2"/>
          <w:numId w:val="18"/>
        </w:numPr>
        <w:jc w:val="both"/>
        <w:rPr>
          <w:rFonts w:asciiTheme="minorHAnsi" w:hAnsiTheme="minorHAnsi" w:cstheme="minorHAnsi"/>
        </w:rPr>
      </w:pPr>
      <w:r w:rsidRPr="005C363D">
        <w:rPr>
          <w:rFonts w:asciiTheme="minorHAnsi" w:hAnsiTheme="minorHAnsi" w:cstheme="minorHAnsi"/>
        </w:rPr>
        <w:t xml:space="preserve">When the rights of a third party vest, that party can enforce the contract. The rights vest when the original parties cannot rescind or change the contract without the third party’s consent. </w:t>
      </w:r>
    </w:p>
    <w:p w14:paraId="38594FCF" w14:textId="77777777" w:rsidR="007E5DB6" w:rsidRPr="005C363D" w:rsidRDefault="007E5DB6" w:rsidP="007E5DB6">
      <w:pPr>
        <w:pStyle w:val="ListParagraph"/>
        <w:ind w:left="2160"/>
        <w:jc w:val="both"/>
        <w:rPr>
          <w:rFonts w:asciiTheme="minorHAnsi" w:hAnsiTheme="minorHAnsi" w:cstheme="minorHAnsi"/>
        </w:rPr>
      </w:pPr>
    </w:p>
    <w:p w14:paraId="1C145519" w14:textId="7972B63B" w:rsidR="007E5DB6" w:rsidRPr="005C363D" w:rsidRDefault="007E5DB6" w:rsidP="004C5C1F">
      <w:pPr>
        <w:pStyle w:val="ListParagraph"/>
        <w:numPr>
          <w:ilvl w:val="2"/>
          <w:numId w:val="18"/>
        </w:numPr>
        <w:jc w:val="both"/>
        <w:rPr>
          <w:rFonts w:asciiTheme="minorHAnsi" w:hAnsiTheme="minorHAnsi" w:cstheme="minorHAnsi"/>
        </w:rPr>
      </w:pPr>
      <w:r w:rsidRPr="005C363D">
        <w:rPr>
          <w:rFonts w:asciiTheme="minorHAnsi" w:hAnsiTheme="minorHAnsi" w:cstheme="minorHAnsi"/>
        </w:rPr>
        <w:t>When the rights of a third-party beneficiary vest, that party can enforce the contract. Their rights have vested when the beneficiary:</w:t>
      </w:r>
    </w:p>
    <w:p w14:paraId="5F87EF87" w14:textId="502F704E" w:rsidR="007E5DB6" w:rsidRPr="005C363D" w:rsidRDefault="007E5DB6" w:rsidP="004C5C1F">
      <w:pPr>
        <w:pStyle w:val="ListParagraph"/>
        <w:numPr>
          <w:ilvl w:val="3"/>
          <w:numId w:val="18"/>
        </w:numPr>
        <w:jc w:val="both"/>
        <w:rPr>
          <w:rFonts w:asciiTheme="minorHAnsi" w:hAnsiTheme="minorHAnsi" w:cstheme="minorHAnsi"/>
        </w:rPr>
      </w:pPr>
      <w:r w:rsidRPr="005C363D">
        <w:rPr>
          <w:rFonts w:asciiTheme="minorHAnsi" w:hAnsiTheme="minorHAnsi" w:cstheme="minorHAnsi"/>
        </w:rPr>
        <w:t xml:space="preserve">Learns of the contract and manifests assent to it at the request of the promisor and </w:t>
      </w:r>
      <w:proofErr w:type="spellStart"/>
      <w:r w:rsidRPr="005C363D">
        <w:rPr>
          <w:rFonts w:asciiTheme="minorHAnsi" w:hAnsiTheme="minorHAnsi" w:cstheme="minorHAnsi"/>
        </w:rPr>
        <w:t>promisee</w:t>
      </w:r>
      <w:proofErr w:type="spellEnd"/>
      <w:r w:rsidRPr="005C363D">
        <w:rPr>
          <w:rFonts w:asciiTheme="minorHAnsi" w:hAnsiTheme="minorHAnsi" w:cstheme="minorHAnsi"/>
        </w:rPr>
        <w:t>;</w:t>
      </w:r>
    </w:p>
    <w:p w14:paraId="0EA60BC6" w14:textId="55F22C28" w:rsidR="007E5DB6" w:rsidRPr="005C363D" w:rsidRDefault="007E5DB6" w:rsidP="004C5C1F">
      <w:pPr>
        <w:pStyle w:val="ListParagraph"/>
        <w:numPr>
          <w:ilvl w:val="3"/>
          <w:numId w:val="18"/>
        </w:numPr>
        <w:jc w:val="both"/>
        <w:rPr>
          <w:rFonts w:asciiTheme="minorHAnsi" w:hAnsiTheme="minorHAnsi" w:cstheme="minorHAnsi"/>
        </w:rPr>
      </w:pPr>
      <w:r w:rsidRPr="005C363D">
        <w:rPr>
          <w:rFonts w:asciiTheme="minorHAnsi" w:hAnsiTheme="minorHAnsi" w:cstheme="minorHAnsi"/>
        </w:rPr>
        <w:t xml:space="preserve">Sues on the contract; or </w:t>
      </w:r>
    </w:p>
    <w:p w14:paraId="131E72CA" w14:textId="77777777" w:rsidR="007E5DB6" w:rsidRPr="005C363D" w:rsidRDefault="007E5DB6" w:rsidP="007E5DB6">
      <w:pPr>
        <w:pStyle w:val="ListParagraph"/>
        <w:numPr>
          <w:ilvl w:val="3"/>
          <w:numId w:val="18"/>
        </w:numPr>
        <w:jc w:val="both"/>
        <w:rPr>
          <w:rFonts w:asciiTheme="minorHAnsi" w:hAnsiTheme="minorHAnsi" w:cstheme="minorHAnsi"/>
        </w:rPr>
      </w:pPr>
      <w:r w:rsidRPr="005C363D">
        <w:rPr>
          <w:rFonts w:asciiTheme="minorHAnsi" w:hAnsiTheme="minorHAnsi" w:cstheme="minorHAnsi"/>
        </w:rPr>
        <w:t xml:space="preserve">Materially alters his or her position in detrimental reliance on the contract.  </w:t>
      </w:r>
    </w:p>
    <w:p w14:paraId="12266A48" w14:textId="77777777" w:rsidR="007E5DB6" w:rsidRPr="005C363D" w:rsidRDefault="007E5DB6" w:rsidP="007E5DB6">
      <w:pPr>
        <w:pStyle w:val="ListParagraph"/>
        <w:ind w:left="2880"/>
        <w:jc w:val="both"/>
        <w:rPr>
          <w:rFonts w:asciiTheme="minorHAnsi" w:hAnsiTheme="minorHAnsi" w:cstheme="minorHAnsi"/>
        </w:rPr>
      </w:pPr>
    </w:p>
    <w:p w14:paraId="66C7F6CA" w14:textId="77777777" w:rsidR="007E5DB6" w:rsidRPr="005C363D" w:rsidRDefault="007E5DB6" w:rsidP="007E5DB6">
      <w:pPr>
        <w:pStyle w:val="ListParagraph"/>
        <w:numPr>
          <w:ilvl w:val="2"/>
          <w:numId w:val="18"/>
        </w:numPr>
        <w:jc w:val="both"/>
        <w:rPr>
          <w:rFonts w:asciiTheme="minorHAnsi" w:hAnsiTheme="minorHAnsi" w:cstheme="minorHAnsi"/>
        </w:rPr>
      </w:pPr>
      <w:r w:rsidRPr="005C363D">
        <w:rPr>
          <w:rFonts w:asciiTheme="minorHAnsi" w:hAnsiTheme="minorHAnsi" w:cstheme="minorHAnsi"/>
        </w:rPr>
        <w:t>If a contract expressly reserves to the contracting parties the right to cancel, rescind, or modify the contract, the rights of the beneficiary are subject to those changes.</w:t>
      </w:r>
    </w:p>
    <w:p w14:paraId="2B25AE35" w14:textId="77777777" w:rsidR="00155183" w:rsidRPr="005C363D" w:rsidRDefault="00155183" w:rsidP="000E0E80">
      <w:pPr>
        <w:pStyle w:val="ListParagraph"/>
        <w:ind w:left="2160"/>
        <w:jc w:val="both"/>
        <w:rPr>
          <w:rFonts w:asciiTheme="minorHAnsi" w:hAnsiTheme="minorHAnsi" w:cstheme="minorHAnsi"/>
          <w:b/>
        </w:rPr>
      </w:pPr>
    </w:p>
    <w:p w14:paraId="10C7DE57" w14:textId="77777777" w:rsidR="00392C8A" w:rsidRPr="005C363D" w:rsidRDefault="00392C8A" w:rsidP="00392C8A">
      <w:pPr>
        <w:pStyle w:val="ListParagraph"/>
        <w:jc w:val="both"/>
        <w:rPr>
          <w:rFonts w:asciiTheme="minorHAnsi" w:hAnsiTheme="minorHAnsi" w:cstheme="minorHAnsi"/>
          <w:b/>
        </w:rPr>
      </w:pPr>
    </w:p>
    <w:p w14:paraId="5D6FDBD8" w14:textId="12B2ECB1" w:rsidR="003F593E" w:rsidRPr="005C363D" w:rsidRDefault="00EF36D9" w:rsidP="00C3131E">
      <w:pPr>
        <w:pStyle w:val="Return-to-top"/>
        <w:rPr>
          <w:rStyle w:val="Hyperlink"/>
          <w:rFonts w:asciiTheme="minorHAnsi" w:hAnsiTheme="minorHAnsi"/>
          <w:noProof w:val="0"/>
        </w:rPr>
      </w:pPr>
      <w:hyperlink w:anchor="_top" w:history="1">
        <w:r w:rsidR="002F5240" w:rsidRPr="005C363D">
          <w:rPr>
            <w:rStyle w:val="Hyperlink"/>
            <w:rFonts w:asciiTheme="minorHAnsi" w:hAnsiTheme="minorHAnsi"/>
            <w:noProof w:val="0"/>
          </w:rPr>
          <w:t>[return to top]</w:t>
        </w:r>
      </w:hyperlink>
    </w:p>
    <w:p w14:paraId="2BA20196" w14:textId="77777777" w:rsidR="00C3131E" w:rsidRPr="005C363D" w:rsidRDefault="00C3131E" w:rsidP="00C3131E">
      <w:pPr>
        <w:pStyle w:val="Heading1"/>
      </w:pPr>
      <w:bookmarkStart w:id="35" w:name="_Toc42853189"/>
      <w:bookmarkStart w:id="36" w:name="_Toc42853359"/>
      <w:bookmarkStart w:id="37" w:name="_Toc42853190"/>
      <w:bookmarkStart w:id="38" w:name="_Toc42853360"/>
      <w:bookmarkStart w:id="39" w:name="_Toc43900143"/>
      <w:bookmarkStart w:id="40" w:name="_Toc47103192"/>
      <w:bookmarkStart w:id="41" w:name="_Toc66317898"/>
      <w:bookmarkEnd w:id="35"/>
      <w:bookmarkEnd w:id="36"/>
      <w:r w:rsidRPr="005C363D">
        <w:t>Additional Activities and Assignments</w:t>
      </w:r>
      <w:bookmarkEnd w:id="37"/>
      <w:bookmarkEnd w:id="38"/>
      <w:bookmarkEnd w:id="39"/>
      <w:bookmarkEnd w:id="40"/>
      <w:bookmarkEnd w:id="41"/>
    </w:p>
    <w:p w14:paraId="0D2057D9" w14:textId="40C5E8C0" w:rsidR="007E5DB6" w:rsidRPr="005C363D" w:rsidRDefault="007E5DB6" w:rsidP="007E5DB6">
      <w:pPr>
        <w:pStyle w:val="ListParagraph"/>
        <w:numPr>
          <w:ilvl w:val="0"/>
          <w:numId w:val="10"/>
        </w:numPr>
        <w:jc w:val="both"/>
        <w:rPr>
          <w:rFonts w:asciiTheme="minorHAnsi" w:eastAsiaTheme="minorEastAsia" w:hAnsiTheme="minorHAnsi" w:cstheme="minorHAnsi"/>
        </w:rPr>
      </w:pPr>
      <w:r w:rsidRPr="005C363D">
        <w:rPr>
          <w:rFonts w:asciiTheme="minorHAnsi" w:hAnsiTheme="minorHAnsi" w:cstheme="minorHAnsi"/>
          <w:b/>
          <w:bCs/>
        </w:rPr>
        <w:t>MindTap</w:t>
      </w:r>
      <w:r w:rsidR="00C771B8" w:rsidRPr="005C363D">
        <w:rPr>
          <w:rFonts w:asciiTheme="minorHAnsi" w:hAnsiTheme="minorHAnsi" w:cstheme="minorHAnsi"/>
        </w:rPr>
        <w:t xml:space="preserve"> – </w:t>
      </w:r>
      <w:r w:rsidRPr="005C363D">
        <w:rPr>
          <w:rFonts w:asciiTheme="minorHAnsi" w:hAnsiTheme="minorHAnsi" w:cstheme="minorHAnsi"/>
        </w:rPr>
        <w:t>Why Do Third-Party Rights Matter to Me?</w:t>
      </w:r>
    </w:p>
    <w:p w14:paraId="2CD6E9DD" w14:textId="33EC7B88" w:rsidR="007E5DB6" w:rsidRPr="005C363D" w:rsidRDefault="007E5DB6" w:rsidP="007E5DB6">
      <w:pPr>
        <w:pStyle w:val="ListParagraph"/>
        <w:numPr>
          <w:ilvl w:val="1"/>
          <w:numId w:val="10"/>
        </w:numPr>
        <w:jc w:val="both"/>
        <w:rPr>
          <w:rFonts w:asciiTheme="minorHAnsi" w:eastAsiaTheme="minorEastAsia" w:hAnsiTheme="minorHAnsi" w:cstheme="minorHAnsi"/>
        </w:rPr>
      </w:pPr>
      <w:r w:rsidRPr="005C363D">
        <w:rPr>
          <w:rFonts w:asciiTheme="minorHAnsi" w:eastAsiaTheme="minorEastAsia" w:hAnsiTheme="minorHAnsi" w:cstheme="minorHAnsi"/>
        </w:rPr>
        <w:t xml:space="preserve">Online auto-graded activities connect the upcoming chapter to a real-world scenario designed to </w:t>
      </w:r>
      <w:r w:rsidR="00C771B8" w:rsidRPr="005C363D">
        <w:rPr>
          <w:rFonts w:asciiTheme="minorHAnsi" w:eastAsiaTheme="minorEastAsia" w:hAnsiTheme="minorHAnsi" w:cstheme="minorHAnsi"/>
        </w:rPr>
        <w:t xml:space="preserve">pick </w:t>
      </w:r>
      <w:r w:rsidRPr="005C363D">
        <w:rPr>
          <w:rFonts w:asciiTheme="minorHAnsi" w:eastAsiaTheme="minorEastAsia" w:hAnsiTheme="minorHAnsi" w:cstheme="minorHAnsi"/>
        </w:rPr>
        <w:t xml:space="preserve">engagement and emphasize relevance. Consists of 1 multiple choice question in each. </w:t>
      </w:r>
    </w:p>
    <w:p w14:paraId="4BD68872" w14:textId="77777777" w:rsidR="007E5DB6" w:rsidRPr="005C363D" w:rsidRDefault="007E5DB6" w:rsidP="007E5DB6">
      <w:pPr>
        <w:pStyle w:val="ListParagraph"/>
        <w:ind w:left="1440"/>
        <w:jc w:val="both"/>
        <w:rPr>
          <w:rFonts w:asciiTheme="minorHAnsi" w:eastAsiaTheme="minorEastAsia" w:hAnsiTheme="minorHAnsi" w:cstheme="minorHAnsi"/>
        </w:rPr>
      </w:pPr>
    </w:p>
    <w:p w14:paraId="003D49FF" w14:textId="124BE6CD" w:rsidR="007E5DB6" w:rsidRPr="005C363D" w:rsidRDefault="007E5DB6" w:rsidP="007E5DB6">
      <w:pPr>
        <w:pStyle w:val="ListParagraph"/>
        <w:numPr>
          <w:ilvl w:val="0"/>
          <w:numId w:val="10"/>
        </w:numPr>
        <w:jc w:val="both"/>
        <w:rPr>
          <w:rFonts w:asciiTheme="minorHAnsi" w:eastAsiaTheme="minorEastAsia" w:hAnsiTheme="minorHAnsi" w:cstheme="minorHAnsi"/>
        </w:rPr>
      </w:pPr>
      <w:r w:rsidRPr="005C363D">
        <w:rPr>
          <w:rFonts w:asciiTheme="minorHAnsi" w:hAnsiTheme="minorHAnsi" w:cstheme="minorHAnsi"/>
          <w:b/>
          <w:bCs/>
        </w:rPr>
        <w:t>Mind Tap</w:t>
      </w:r>
      <w:r w:rsidR="00C771B8" w:rsidRPr="005C363D">
        <w:rPr>
          <w:rFonts w:asciiTheme="minorHAnsi" w:hAnsiTheme="minorHAnsi" w:cstheme="minorHAnsi"/>
        </w:rPr>
        <w:t xml:space="preserve"> – </w:t>
      </w:r>
      <w:r w:rsidRPr="005C363D">
        <w:rPr>
          <w:rFonts w:asciiTheme="minorHAnsi" w:hAnsiTheme="minorHAnsi" w:cstheme="minorHAnsi"/>
        </w:rPr>
        <w:t xml:space="preserve">Learn It: </w:t>
      </w:r>
    </w:p>
    <w:p w14:paraId="4A4C612D" w14:textId="77777777" w:rsidR="007E5DB6" w:rsidRPr="005C363D" w:rsidRDefault="007E5DB6" w:rsidP="007E5DB6">
      <w:pPr>
        <w:pStyle w:val="ListParagraph"/>
        <w:numPr>
          <w:ilvl w:val="1"/>
          <w:numId w:val="10"/>
        </w:numPr>
        <w:jc w:val="both"/>
        <w:rPr>
          <w:rFonts w:asciiTheme="minorHAnsi" w:eastAsiaTheme="minorEastAsia" w:hAnsiTheme="minorHAnsi" w:cstheme="minorHAnsi"/>
        </w:rPr>
      </w:pPr>
      <w:r w:rsidRPr="005C363D">
        <w:rPr>
          <w:rFonts w:asciiTheme="minorHAnsi" w:hAnsiTheme="minorHAnsi" w:cstheme="minorHAnsi"/>
        </w:rPr>
        <w:t>Get familiar with one of the key concepts from the chapter.</w:t>
      </w:r>
    </w:p>
    <w:p w14:paraId="6F38D543" w14:textId="77777777" w:rsidR="007E5DB6" w:rsidRPr="005C363D" w:rsidRDefault="007E5DB6" w:rsidP="007E5DB6">
      <w:pPr>
        <w:pStyle w:val="ListParagraph"/>
        <w:ind w:left="1440"/>
        <w:jc w:val="both"/>
        <w:rPr>
          <w:rFonts w:asciiTheme="minorHAnsi" w:eastAsiaTheme="minorEastAsia" w:hAnsiTheme="minorHAnsi" w:cstheme="minorHAnsi"/>
        </w:rPr>
      </w:pPr>
    </w:p>
    <w:p w14:paraId="725A525D" w14:textId="6EB9F45E" w:rsidR="007E5DB6" w:rsidRPr="005C363D" w:rsidRDefault="007E5DB6" w:rsidP="007E5DB6">
      <w:pPr>
        <w:pStyle w:val="ListParagraph"/>
        <w:numPr>
          <w:ilvl w:val="0"/>
          <w:numId w:val="10"/>
        </w:numPr>
        <w:jc w:val="both"/>
        <w:rPr>
          <w:rFonts w:asciiTheme="minorHAnsi" w:eastAsiaTheme="minorEastAsia" w:hAnsiTheme="minorHAnsi" w:cstheme="minorHAnsi"/>
        </w:rPr>
      </w:pPr>
      <w:r w:rsidRPr="005C363D">
        <w:rPr>
          <w:rFonts w:asciiTheme="minorHAnsi" w:hAnsiTheme="minorHAnsi" w:cstheme="minorHAnsi"/>
          <w:b/>
          <w:bCs/>
        </w:rPr>
        <w:t>MindTap</w:t>
      </w:r>
      <w:r w:rsidR="00C771B8" w:rsidRPr="005C363D">
        <w:rPr>
          <w:rFonts w:asciiTheme="minorHAnsi" w:hAnsiTheme="minorHAnsi" w:cstheme="minorHAnsi"/>
        </w:rPr>
        <w:t xml:space="preserve"> – </w:t>
      </w:r>
      <w:r w:rsidRPr="005C363D">
        <w:rPr>
          <w:rFonts w:asciiTheme="minorHAnsi" w:hAnsiTheme="minorHAnsi" w:cstheme="minorHAnsi"/>
        </w:rPr>
        <w:t>Check Your Understanding: Delegation</w:t>
      </w:r>
    </w:p>
    <w:p w14:paraId="0E16B0B3" w14:textId="77777777" w:rsidR="007E5DB6" w:rsidRPr="005C363D" w:rsidRDefault="007E5DB6" w:rsidP="007E5DB6">
      <w:pPr>
        <w:pStyle w:val="ListParagraph"/>
        <w:numPr>
          <w:ilvl w:val="1"/>
          <w:numId w:val="10"/>
        </w:numPr>
        <w:jc w:val="both"/>
        <w:rPr>
          <w:rFonts w:asciiTheme="minorHAnsi" w:hAnsiTheme="minorHAnsi" w:cstheme="minorHAnsi"/>
        </w:rPr>
      </w:pPr>
      <w:r w:rsidRPr="005C363D">
        <w:rPr>
          <w:rFonts w:asciiTheme="minorHAnsi" w:hAnsiTheme="minorHAnsi" w:cstheme="minorHAnsi"/>
        </w:rPr>
        <w:t xml:space="preserve">Online auto-graded activity that assesses students’ foundational knowledge of the concepts presented in this chapter. Consists of 10 multiple choice questions. </w:t>
      </w:r>
    </w:p>
    <w:p w14:paraId="178580B2" w14:textId="77777777" w:rsidR="007E5DB6" w:rsidRPr="005C363D" w:rsidRDefault="007E5DB6" w:rsidP="007E5DB6">
      <w:pPr>
        <w:pStyle w:val="ListParagraph"/>
        <w:ind w:left="1440"/>
        <w:jc w:val="both"/>
        <w:rPr>
          <w:rFonts w:asciiTheme="minorHAnsi" w:hAnsiTheme="minorHAnsi" w:cstheme="minorHAnsi"/>
        </w:rPr>
      </w:pPr>
    </w:p>
    <w:p w14:paraId="77A6F2F2" w14:textId="6EE09D80" w:rsidR="007E5DB6" w:rsidRPr="005C363D" w:rsidRDefault="007E5DB6" w:rsidP="007E5DB6">
      <w:pPr>
        <w:pStyle w:val="ListParagraph"/>
        <w:numPr>
          <w:ilvl w:val="0"/>
          <w:numId w:val="10"/>
        </w:numPr>
        <w:jc w:val="both"/>
        <w:rPr>
          <w:rFonts w:asciiTheme="minorHAnsi" w:eastAsiaTheme="minorEastAsia" w:hAnsiTheme="minorHAnsi" w:cstheme="minorHAnsi"/>
        </w:rPr>
      </w:pPr>
      <w:r w:rsidRPr="005C363D">
        <w:rPr>
          <w:rFonts w:asciiTheme="minorHAnsi" w:hAnsiTheme="minorHAnsi" w:cstheme="minorHAnsi"/>
          <w:b/>
          <w:bCs/>
        </w:rPr>
        <w:t>MindTap</w:t>
      </w:r>
      <w:r w:rsidR="00C771B8" w:rsidRPr="005C363D">
        <w:rPr>
          <w:rFonts w:asciiTheme="minorHAnsi" w:hAnsiTheme="minorHAnsi" w:cstheme="minorHAnsi"/>
        </w:rPr>
        <w:t xml:space="preserve"> – </w:t>
      </w:r>
      <w:r w:rsidRPr="005C363D">
        <w:rPr>
          <w:rFonts w:asciiTheme="minorHAnsi" w:hAnsiTheme="minorHAnsi" w:cstheme="minorHAnsi"/>
        </w:rPr>
        <w:t>Case Problem Analysis: Third-Party Beneficiaries</w:t>
      </w:r>
    </w:p>
    <w:p w14:paraId="5AC3164A" w14:textId="492044F2" w:rsidR="007E5DB6" w:rsidRPr="005C363D" w:rsidRDefault="007E5DB6" w:rsidP="007E5DB6">
      <w:pPr>
        <w:pStyle w:val="ListParagraph"/>
        <w:numPr>
          <w:ilvl w:val="1"/>
          <w:numId w:val="10"/>
        </w:numPr>
        <w:jc w:val="both"/>
        <w:rPr>
          <w:rFonts w:asciiTheme="minorHAnsi" w:hAnsiTheme="minorHAnsi" w:cstheme="minorHAnsi"/>
        </w:rPr>
      </w:pPr>
      <w:r w:rsidRPr="005C363D">
        <w:rPr>
          <w:rFonts w:asciiTheme="minorHAnsi" w:hAnsiTheme="minorHAnsi" w:cstheme="minorHAnsi"/>
        </w:rPr>
        <w:t>Online auto-graded activity that first walks students through a fact pattern</w:t>
      </w:r>
      <w:r w:rsidR="00C771B8" w:rsidRPr="005C363D">
        <w:rPr>
          <w:rFonts w:asciiTheme="minorHAnsi" w:hAnsiTheme="minorHAnsi" w:cstheme="minorHAnsi"/>
        </w:rPr>
        <w:t>,</w:t>
      </w:r>
      <w:r w:rsidRPr="005C363D">
        <w:rPr>
          <w:rFonts w:asciiTheme="minorHAnsi" w:hAnsiTheme="minorHAnsi" w:cstheme="minorHAnsi"/>
        </w:rPr>
        <w:t xml:space="preserve"> and then asks them to answer similar questions with slight variations in the fact pattern. Consists of approximately 5 fill</w:t>
      </w:r>
      <w:r w:rsidR="00C771B8" w:rsidRPr="005C363D">
        <w:rPr>
          <w:rFonts w:asciiTheme="minorHAnsi" w:hAnsiTheme="minorHAnsi" w:cstheme="minorHAnsi"/>
        </w:rPr>
        <w:t>-</w:t>
      </w:r>
      <w:r w:rsidRPr="005C363D">
        <w:rPr>
          <w:rFonts w:asciiTheme="minorHAnsi" w:hAnsiTheme="minorHAnsi" w:cstheme="minorHAnsi"/>
        </w:rPr>
        <w:t>in</w:t>
      </w:r>
      <w:r w:rsidR="00C771B8" w:rsidRPr="005C363D">
        <w:rPr>
          <w:rFonts w:asciiTheme="minorHAnsi" w:hAnsiTheme="minorHAnsi" w:cstheme="minorHAnsi"/>
        </w:rPr>
        <w:t>-</w:t>
      </w:r>
      <w:r w:rsidRPr="005C363D">
        <w:rPr>
          <w:rFonts w:asciiTheme="minorHAnsi" w:hAnsiTheme="minorHAnsi" w:cstheme="minorHAnsi"/>
        </w:rPr>
        <w:t>the</w:t>
      </w:r>
      <w:r w:rsidR="00C771B8" w:rsidRPr="005C363D">
        <w:rPr>
          <w:rFonts w:asciiTheme="minorHAnsi" w:hAnsiTheme="minorHAnsi" w:cstheme="minorHAnsi"/>
        </w:rPr>
        <w:t>-</w:t>
      </w:r>
      <w:r w:rsidRPr="005C363D">
        <w:rPr>
          <w:rFonts w:asciiTheme="minorHAnsi" w:hAnsiTheme="minorHAnsi" w:cstheme="minorHAnsi"/>
        </w:rPr>
        <w:t xml:space="preserve">blank questions. </w:t>
      </w:r>
    </w:p>
    <w:p w14:paraId="093AEFC6" w14:textId="77777777" w:rsidR="007E5DB6" w:rsidRPr="005C363D" w:rsidRDefault="007E5DB6" w:rsidP="007E5DB6">
      <w:pPr>
        <w:pStyle w:val="ListParagraph"/>
        <w:ind w:left="1440"/>
        <w:jc w:val="both"/>
        <w:rPr>
          <w:rFonts w:asciiTheme="minorHAnsi" w:hAnsiTheme="minorHAnsi" w:cstheme="minorHAnsi"/>
        </w:rPr>
      </w:pPr>
    </w:p>
    <w:p w14:paraId="350D3F12" w14:textId="7601CD67" w:rsidR="007E5DB6" w:rsidRPr="005C363D" w:rsidRDefault="007E5DB6" w:rsidP="007E5DB6">
      <w:pPr>
        <w:pStyle w:val="ListParagraph"/>
        <w:numPr>
          <w:ilvl w:val="0"/>
          <w:numId w:val="10"/>
        </w:numPr>
        <w:jc w:val="both"/>
        <w:rPr>
          <w:rFonts w:asciiTheme="minorHAnsi" w:eastAsiaTheme="minorEastAsia" w:hAnsiTheme="minorHAnsi" w:cstheme="minorHAnsi"/>
        </w:rPr>
      </w:pPr>
      <w:r w:rsidRPr="005C363D">
        <w:rPr>
          <w:rFonts w:asciiTheme="minorHAnsi" w:hAnsiTheme="minorHAnsi" w:cstheme="minorHAnsi"/>
          <w:b/>
          <w:bCs/>
        </w:rPr>
        <w:t>MindTap</w:t>
      </w:r>
      <w:r w:rsidR="00C771B8" w:rsidRPr="005C363D">
        <w:rPr>
          <w:rFonts w:asciiTheme="minorHAnsi" w:hAnsiTheme="minorHAnsi" w:cstheme="minorHAnsi"/>
        </w:rPr>
        <w:t xml:space="preserve"> – </w:t>
      </w:r>
      <w:r w:rsidRPr="005C363D">
        <w:rPr>
          <w:rFonts w:asciiTheme="minorHAnsi" w:hAnsiTheme="minorHAnsi" w:cstheme="minorHAnsi"/>
        </w:rPr>
        <w:t>Brief Hypotheticals: Third-Party Beneficiaries</w:t>
      </w:r>
    </w:p>
    <w:p w14:paraId="58395B99" w14:textId="6A3B9352" w:rsidR="007E5DB6" w:rsidRPr="005C363D" w:rsidRDefault="007E5DB6" w:rsidP="007E5DB6">
      <w:pPr>
        <w:pStyle w:val="ListParagraph"/>
        <w:numPr>
          <w:ilvl w:val="1"/>
          <w:numId w:val="10"/>
        </w:numPr>
        <w:jc w:val="both"/>
        <w:rPr>
          <w:rFonts w:asciiTheme="minorHAnsi" w:hAnsiTheme="minorHAnsi" w:cstheme="minorHAnsi"/>
        </w:rPr>
      </w:pPr>
      <w:r w:rsidRPr="005C363D">
        <w:rPr>
          <w:rFonts w:asciiTheme="minorHAnsi" w:hAnsiTheme="minorHAnsi" w:cstheme="minorHAnsi"/>
        </w:rPr>
        <w:t>Online auto-graded activity that presents 5 fact patterns in which students are asked to apply the concepts of the chapter</w:t>
      </w:r>
      <w:r w:rsidR="00C771B8" w:rsidRPr="005C363D">
        <w:rPr>
          <w:rFonts w:asciiTheme="minorHAnsi" w:hAnsiTheme="minorHAnsi" w:cstheme="minorHAnsi"/>
        </w:rPr>
        <w:t>, and</w:t>
      </w:r>
      <w:r w:rsidRPr="005C363D">
        <w:rPr>
          <w:rFonts w:asciiTheme="minorHAnsi" w:hAnsiTheme="minorHAnsi" w:cstheme="minorHAnsi"/>
        </w:rPr>
        <w:t xml:space="preserve"> to come up with a legal conclusion. Consists of 5 multiple choice questions. </w:t>
      </w:r>
    </w:p>
    <w:p w14:paraId="2B7BD00E" w14:textId="77777777" w:rsidR="007E5DB6" w:rsidRPr="005C363D" w:rsidRDefault="007E5DB6" w:rsidP="007E5DB6">
      <w:pPr>
        <w:rPr>
          <w:rFonts w:asciiTheme="minorHAnsi" w:hAnsiTheme="minorHAnsi"/>
        </w:rPr>
      </w:pPr>
    </w:p>
    <w:bookmarkStart w:id="42" w:name="_Toc42853191"/>
    <w:bookmarkStart w:id="43" w:name="_Toc42853361"/>
    <w:p w14:paraId="47E969E6" w14:textId="77777777" w:rsidR="007E5DB6" w:rsidRPr="005C363D" w:rsidRDefault="007E5DB6" w:rsidP="007E5DB6">
      <w:pPr>
        <w:pStyle w:val="Return-to-top"/>
        <w:rPr>
          <w:rFonts w:asciiTheme="minorHAnsi" w:hAnsiTheme="minorHAnsi"/>
          <w:b/>
          <w:bCs/>
          <w:color w:val="0563C1" w:themeColor="hyperlink"/>
          <w:u w:val="single"/>
        </w:rPr>
      </w:pPr>
      <w:r w:rsidRPr="005C363D">
        <w:rPr>
          <w:rStyle w:val="Hyperlink"/>
          <w:rFonts w:asciiTheme="minorHAnsi" w:hAnsiTheme="minorHAnsi"/>
          <w:noProof w:val="0"/>
        </w:rPr>
        <w:fldChar w:fldCharType="begin"/>
      </w:r>
      <w:r w:rsidRPr="005C363D">
        <w:rPr>
          <w:rStyle w:val="Hyperlink"/>
          <w:rFonts w:asciiTheme="minorHAnsi" w:hAnsiTheme="minorHAnsi"/>
          <w:noProof w:val="0"/>
        </w:rPr>
        <w:instrText xml:space="preserve"> HYPERLINK \l "_top" </w:instrText>
      </w:r>
      <w:r w:rsidRPr="005C363D">
        <w:rPr>
          <w:rStyle w:val="Hyperlink"/>
          <w:rFonts w:asciiTheme="minorHAnsi" w:hAnsiTheme="minorHAnsi"/>
          <w:noProof w:val="0"/>
        </w:rPr>
        <w:fldChar w:fldCharType="separate"/>
      </w:r>
      <w:r w:rsidRPr="005C363D">
        <w:rPr>
          <w:rStyle w:val="Hyperlink"/>
          <w:rFonts w:asciiTheme="minorHAnsi" w:hAnsiTheme="minorHAnsi"/>
          <w:noProof w:val="0"/>
        </w:rPr>
        <w:t>[return to top]</w:t>
      </w:r>
      <w:r w:rsidRPr="005C363D">
        <w:rPr>
          <w:rStyle w:val="Hyperlink"/>
          <w:rFonts w:asciiTheme="minorHAnsi" w:hAnsiTheme="minorHAnsi"/>
          <w:noProof w:val="0"/>
        </w:rPr>
        <w:fldChar w:fldCharType="end"/>
      </w:r>
      <w:bookmarkStart w:id="44" w:name="_Toc43900144"/>
    </w:p>
    <w:p w14:paraId="60907AF6" w14:textId="77777777" w:rsidR="007E5DB6" w:rsidRPr="005C363D" w:rsidRDefault="007E5DB6" w:rsidP="007E5DB6">
      <w:pPr>
        <w:pStyle w:val="Heading1"/>
      </w:pPr>
      <w:bookmarkStart w:id="45" w:name="_Toc61613184"/>
      <w:bookmarkStart w:id="46" w:name="_Toc66317899"/>
      <w:r w:rsidRPr="005C363D">
        <w:t>Additional Resources</w:t>
      </w:r>
      <w:bookmarkEnd w:id="44"/>
      <w:bookmarkEnd w:id="45"/>
      <w:bookmarkEnd w:id="46"/>
      <w:r w:rsidRPr="005C363D">
        <w:t xml:space="preserve"> </w:t>
      </w:r>
    </w:p>
    <w:p w14:paraId="21CA2A7A" w14:textId="77777777" w:rsidR="007E5DB6" w:rsidRPr="005C363D" w:rsidRDefault="007E5DB6" w:rsidP="007E5DB6">
      <w:pPr>
        <w:rPr>
          <w:rFonts w:asciiTheme="minorHAnsi" w:hAnsiTheme="minorHAnsi"/>
        </w:rPr>
      </w:pPr>
    </w:p>
    <w:p w14:paraId="2FEC8FF1" w14:textId="3F0A339D" w:rsidR="007E5DB6" w:rsidRPr="005C363D" w:rsidRDefault="007E5DB6" w:rsidP="007E5DB6">
      <w:pPr>
        <w:pStyle w:val="Heading2"/>
      </w:pPr>
      <w:bookmarkStart w:id="47" w:name="_Toc43900145"/>
      <w:bookmarkStart w:id="48" w:name="_Toc61613185"/>
      <w:bookmarkStart w:id="49" w:name="_Toc66317900"/>
      <w:bookmarkEnd w:id="42"/>
      <w:bookmarkEnd w:id="43"/>
      <w:r w:rsidRPr="005C363D">
        <w:t>Cengage Video Resource</w:t>
      </w:r>
      <w:bookmarkEnd w:id="47"/>
      <w:r w:rsidRPr="005C363D">
        <w:t>s</w:t>
      </w:r>
      <w:bookmarkEnd w:id="48"/>
      <w:bookmarkEnd w:id="49"/>
    </w:p>
    <w:p w14:paraId="056AD4FF" w14:textId="77777777" w:rsidR="007E5DB6" w:rsidRPr="005C363D" w:rsidRDefault="007E5DB6" w:rsidP="007E5DB6">
      <w:pPr>
        <w:rPr>
          <w:rFonts w:asciiTheme="minorHAnsi" w:hAnsiTheme="minorHAnsi"/>
        </w:rPr>
      </w:pPr>
    </w:p>
    <w:p w14:paraId="215AEBAA" w14:textId="77777777" w:rsidR="007E5DB6" w:rsidRPr="005C363D" w:rsidRDefault="007E5DB6" w:rsidP="007E5DB6">
      <w:pPr>
        <w:pStyle w:val="Return-to-top"/>
        <w:numPr>
          <w:ilvl w:val="0"/>
          <w:numId w:val="47"/>
        </w:numPr>
        <w:rPr>
          <w:rFonts w:asciiTheme="minorHAnsi" w:hAnsiTheme="minorHAnsi"/>
        </w:rPr>
      </w:pPr>
      <w:r w:rsidRPr="005C363D">
        <w:rPr>
          <w:rFonts w:asciiTheme="minorHAnsi" w:hAnsiTheme="minorHAnsi"/>
        </w:rPr>
        <w:t>MindTap Quick Lesson Videos</w:t>
      </w:r>
    </w:p>
    <w:p w14:paraId="380FADCD" w14:textId="77777777" w:rsidR="007E5DB6" w:rsidRPr="005C363D" w:rsidRDefault="007E5DB6" w:rsidP="007E5DB6">
      <w:pPr>
        <w:pStyle w:val="Return-to-top"/>
        <w:numPr>
          <w:ilvl w:val="1"/>
          <w:numId w:val="47"/>
        </w:numPr>
        <w:rPr>
          <w:rFonts w:asciiTheme="minorHAnsi" w:hAnsiTheme="minorHAnsi"/>
        </w:rPr>
      </w:pPr>
      <w:r w:rsidRPr="005C363D">
        <w:rPr>
          <w:rFonts w:asciiTheme="minorHAnsi" w:hAnsiTheme="minorHAnsi"/>
        </w:rPr>
        <w:t>Contract Performance. Duration 2:10 minutes.</w:t>
      </w:r>
    </w:p>
    <w:p w14:paraId="4C8B7188" w14:textId="3E31F249" w:rsidR="007E5DB6" w:rsidRPr="005C363D" w:rsidRDefault="007E5DB6" w:rsidP="007E5DB6">
      <w:pPr>
        <w:pStyle w:val="Return-to-top"/>
        <w:numPr>
          <w:ilvl w:val="1"/>
          <w:numId w:val="47"/>
        </w:numPr>
        <w:rPr>
          <w:rFonts w:asciiTheme="minorHAnsi" w:hAnsiTheme="minorHAnsi"/>
        </w:rPr>
      </w:pPr>
      <w:r w:rsidRPr="005C363D">
        <w:rPr>
          <w:rFonts w:asciiTheme="minorHAnsi" w:hAnsiTheme="minorHAnsi"/>
        </w:rPr>
        <w:t>Third</w:t>
      </w:r>
      <w:r w:rsidR="00C771B8" w:rsidRPr="005C363D">
        <w:rPr>
          <w:rFonts w:asciiTheme="minorHAnsi" w:hAnsiTheme="minorHAnsi"/>
        </w:rPr>
        <w:t>-</w:t>
      </w:r>
      <w:r w:rsidRPr="005C363D">
        <w:rPr>
          <w:rFonts w:asciiTheme="minorHAnsi" w:hAnsiTheme="minorHAnsi"/>
        </w:rPr>
        <w:t>Party Rights. Duration 3:02 minutes.</w:t>
      </w:r>
    </w:p>
    <w:p w14:paraId="111ADABC" w14:textId="637B52B2" w:rsidR="00392C8A" w:rsidRPr="005C363D" w:rsidRDefault="00392C8A" w:rsidP="007E5DB6">
      <w:pPr>
        <w:pStyle w:val="Return-to-top"/>
        <w:ind w:left="1440"/>
        <w:rPr>
          <w:rFonts w:asciiTheme="minorHAnsi" w:hAnsiTheme="minorHAnsi"/>
        </w:rPr>
      </w:pPr>
    </w:p>
    <w:p w14:paraId="5DAA0ED3" w14:textId="32D83497" w:rsidR="008207A4" w:rsidRPr="005C363D" w:rsidRDefault="008207A4" w:rsidP="00C3131E">
      <w:pPr>
        <w:pStyle w:val="Return-to-top"/>
        <w:rPr>
          <w:rFonts w:asciiTheme="minorHAnsi" w:hAnsiTheme="minorHAnsi"/>
          <w:b/>
        </w:rPr>
      </w:pPr>
    </w:p>
    <w:p w14:paraId="2E7850E6" w14:textId="40782ED9" w:rsidR="00C3131E" w:rsidRPr="005C363D" w:rsidRDefault="00EF36D9" w:rsidP="00C3131E">
      <w:pPr>
        <w:pStyle w:val="Return-to-top"/>
        <w:rPr>
          <w:rFonts w:asciiTheme="minorHAnsi" w:hAnsiTheme="minorHAnsi"/>
        </w:rPr>
      </w:pPr>
      <w:hyperlink w:anchor="_top" w:history="1">
        <w:r w:rsidR="00C3131E" w:rsidRPr="005C363D">
          <w:rPr>
            <w:rStyle w:val="Hyperlink"/>
            <w:rFonts w:asciiTheme="minorHAnsi" w:hAnsiTheme="minorHAnsi"/>
            <w:noProof w:val="0"/>
          </w:rPr>
          <w:t>[return to top]</w:t>
        </w:r>
      </w:hyperlink>
    </w:p>
    <w:p w14:paraId="4CCC9A57" w14:textId="5C4F68A5" w:rsidR="00A72BB6" w:rsidRPr="005C363D" w:rsidRDefault="00A72BB6" w:rsidP="00836486">
      <w:pPr>
        <w:pStyle w:val="Return-to-top"/>
        <w:rPr>
          <w:rFonts w:asciiTheme="minorHAnsi" w:hAnsiTheme="minorHAnsi"/>
        </w:rPr>
      </w:pPr>
    </w:p>
    <w:sectPr w:rsidR="00A72BB6" w:rsidRPr="005C363D"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3FEF" w14:textId="77777777" w:rsidR="00EF36D9" w:rsidRDefault="00EF36D9" w:rsidP="00F45FCA">
      <w:r>
        <w:separator/>
      </w:r>
    </w:p>
  </w:endnote>
  <w:endnote w:type="continuationSeparator" w:id="0">
    <w:p w14:paraId="164E348B" w14:textId="77777777" w:rsidR="00EF36D9" w:rsidRDefault="00EF36D9" w:rsidP="00F45FCA">
      <w:r>
        <w:continuationSeparator/>
      </w:r>
    </w:p>
  </w:endnote>
  <w:endnote w:type="continuationNotice" w:id="1">
    <w:p w14:paraId="7BEA447D" w14:textId="77777777" w:rsidR="00EF36D9" w:rsidRDefault="00EF36D9"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47DE57B0" w:rsidR="000C279A" w:rsidRPr="00932C78" w:rsidRDefault="000C279A"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" filled="f" stroked="f" strokeweight=".5pt">
              <v:textbox style="mso-fit-shape-to-text:t">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5C363D">
          <w:rPr>
            <w:b/>
            <w:bCs/>
            <w:noProof/>
            <w:color w:val="FFFFFF" w:themeColor="background1"/>
          </w:rPr>
          <w:t>8</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48EC9" w14:textId="77777777" w:rsidR="00EF36D9" w:rsidRDefault="00EF36D9" w:rsidP="00F45FCA">
      <w:r>
        <w:separator/>
      </w:r>
    </w:p>
  </w:footnote>
  <w:footnote w:type="continuationSeparator" w:id="0">
    <w:p w14:paraId="33617255" w14:textId="77777777" w:rsidR="00EF36D9" w:rsidRDefault="00EF36D9" w:rsidP="00F45FCA">
      <w:r>
        <w:continuationSeparator/>
      </w:r>
    </w:p>
  </w:footnote>
  <w:footnote w:type="continuationNotice" w:id="1">
    <w:p w14:paraId="12E38CDE" w14:textId="77777777" w:rsidR="00EF36D9" w:rsidRDefault="00EF36D9"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41C6" w14:textId="0252AEF2" w:rsidR="00427E40" w:rsidRPr="00427E40" w:rsidRDefault="000C279A" w:rsidP="00427E40">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427E40">
      <w:rPr>
        <w:rFonts w:asciiTheme="minorHAnsi" w:hAnsiTheme="minorHAnsi" w:cstheme="minorHAnsi"/>
        <w:sz w:val="22"/>
        <w:szCs w:val="22"/>
      </w:rPr>
      <w:t>In</w:t>
    </w:r>
    <w:r w:rsidR="00427E40" w:rsidRPr="00427E40">
      <w:rPr>
        <w:rFonts w:asciiTheme="minorHAnsi" w:hAnsiTheme="minorHAnsi" w:cstheme="minorHAnsi"/>
        <w:sz w:val="22"/>
        <w:szCs w:val="22"/>
      </w:rPr>
      <w:t>structor Manual: Miller, Business Law Today – Comprehensive Edition</w:t>
    </w:r>
    <w:r w:rsidR="00427E40">
      <w:rPr>
        <w:rFonts w:asciiTheme="minorHAnsi" w:hAnsiTheme="minorHAnsi" w:cstheme="minorHAnsi"/>
        <w:sz w:val="22"/>
        <w:szCs w:val="22"/>
      </w:rPr>
      <w:t>:</w:t>
    </w:r>
    <w:r w:rsidR="00427E40" w:rsidRPr="00427E40">
      <w:rPr>
        <w:rFonts w:asciiTheme="minorHAnsi" w:hAnsiTheme="minorHAnsi" w:cstheme="minorHAnsi"/>
        <w:sz w:val="22"/>
        <w:szCs w:val="22"/>
      </w:rPr>
      <w:t xml:space="preserve"> Text and Cases 13e 2022,</w:t>
    </w:r>
  </w:p>
  <w:p w14:paraId="6AECFB89" w14:textId="1E12FEE7" w:rsidR="00C15A5E" w:rsidRPr="00427E40" w:rsidRDefault="00427E40" w:rsidP="00427E40">
    <w:pPr>
      <w:pStyle w:val="Page-header-with-book-title"/>
      <w:spacing w:after="0"/>
      <w:jc w:val="left"/>
      <w:rPr>
        <w:rFonts w:asciiTheme="minorHAnsi" w:hAnsiTheme="minorHAnsi" w:cstheme="minorHAnsi"/>
        <w:sz w:val="22"/>
        <w:szCs w:val="22"/>
      </w:rPr>
    </w:pPr>
    <w:r w:rsidRPr="00427E40">
      <w:rPr>
        <w:rFonts w:asciiTheme="minorHAnsi" w:hAnsiTheme="minorHAnsi" w:cstheme="minorHAnsi"/>
        <w:sz w:val="22"/>
        <w:szCs w:val="22"/>
      </w:rPr>
      <w:t xml:space="preserve">9780357634783; Chapter </w:t>
    </w:r>
    <w:r w:rsidR="00501B24">
      <w:rPr>
        <w:rFonts w:asciiTheme="minorHAnsi" w:hAnsiTheme="minorHAnsi" w:cstheme="minorHAnsi"/>
        <w:sz w:val="22"/>
        <w:szCs w:val="22"/>
      </w:rPr>
      <w:t>18: Third</w:t>
    </w:r>
    <w:r w:rsidR="00A6396F">
      <w:rPr>
        <w:rFonts w:asciiTheme="minorHAnsi" w:hAnsiTheme="minorHAnsi" w:cstheme="minorHAnsi"/>
        <w:sz w:val="22"/>
        <w:szCs w:val="22"/>
      </w:rPr>
      <w:t xml:space="preserve"> </w:t>
    </w:r>
    <w:r w:rsidR="00501B24">
      <w:rPr>
        <w:rFonts w:asciiTheme="minorHAnsi" w:hAnsiTheme="minorHAnsi" w:cstheme="minorHAnsi"/>
        <w:sz w:val="22"/>
        <w:szCs w:val="22"/>
      </w:rPr>
      <w:t>Party Rights</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266EB424"/>
    <w:lvl w:ilvl="0" w:tplc="F5F0BA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7214EF66">
      <w:start w:val="1"/>
      <w:numFmt w:val="lowerRoman"/>
      <w:lvlText w:val="%3."/>
      <w:lvlJc w:val="right"/>
      <w:pPr>
        <w:ind w:left="2160" w:hanging="180"/>
      </w:pPr>
      <w:rPr>
        <w:b w:val="0"/>
        <w:i w:val="0"/>
      </w:rPr>
    </w:lvl>
    <w:lvl w:ilvl="3" w:tplc="2A1E4678">
      <w:start w:val="1"/>
      <w:numFmt w:val="decimal"/>
      <w:lvlText w:val="%4."/>
      <w:lvlJc w:val="left"/>
      <w:pPr>
        <w:ind w:left="2880" w:hanging="360"/>
      </w:pPr>
      <w:rPr>
        <w:b w:val="0"/>
      </w:rPr>
    </w:lvl>
    <w:lvl w:ilvl="4" w:tplc="821E2E9E">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3"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4"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6"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6D91D77"/>
    <w:multiLevelType w:val="hybridMultilevel"/>
    <w:tmpl w:val="1DB8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621594"/>
    <w:multiLevelType w:val="hybridMultilevel"/>
    <w:tmpl w:val="215C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3"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7"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8"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9"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0"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2"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D59F4"/>
    <w:multiLevelType w:val="hybridMultilevel"/>
    <w:tmpl w:val="5C9A0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5" w15:restartNumberingAfterBreak="0">
    <w:nsid w:val="562F1F69"/>
    <w:multiLevelType w:val="hybridMultilevel"/>
    <w:tmpl w:val="ABDA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7"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8"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2"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6" w15:restartNumberingAfterBreak="0">
    <w:nsid w:val="787D3211"/>
    <w:multiLevelType w:val="hybridMultilevel"/>
    <w:tmpl w:val="E24AEECC"/>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7"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44"/>
  </w:num>
  <w:num w:numId="3">
    <w:abstractNumId w:val="25"/>
  </w:num>
  <w:num w:numId="4">
    <w:abstractNumId w:val="22"/>
  </w:num>
  <w:num w:numId="5">
    <w:abstractNumId w:val="27"/>
  </w:num>
  <w:num w:numId="6">
    <w:abstractNumId w:val="31"/>
  </w:num>
  <w:num w:numId="7">
    <w:abstractNumId w:val="13"/>
  </w:num>
  <w:num w:numId="8">
    <w:abstractNumId w:val="28"/>
  </w:num>
  <w:num w:numId="9">
    <w:abstractNumId w:val="18"/>
  </w:num>
  <w:num w:numId="10">
    <w:abstractNumId w:val="12"/>
  </w:num>
  <w:num w:numId="11">
    <w:abstractNumId w:val="41"/>
  </w:num>
  <w:num w:numId="12">
    <w:abstractNumId w:val="26"/>
  </w:num>
  <w:num w:numId="13">
    <w:abstractNumId w:val="15"/>
  </w:num>
  <w:num w:numId="14">
    <w:abstractNumId w:val="29"/>
  </w:num>
  <w:num w:numId="15">
    <w:abstractNumId w:val="5"/>
  </w:num>
  <w:num w:numId="16">
    <w:abstractNumId w:val="34"/>
  </w:num>
  <w:num w:numId="17">
    <w:abstractNumId w:val="6"/>
  </w:num>
  <w:num w:numId="18">
    <w:abstractNumId w:val="46"/>
  </w:num>
  <w:num w:numId="19">
    <w:abstractNumId w:val="36"/>
  </w:num>
  <w:num w:numId="20">
    <w:abstractNumId w:val="45"/>
  </w:num>
  <w:num w:numId="21">
    <w:abstractNumId w:val="16"/>
  </w:num>
  <w:num w:numId="22">
    <w:abstractNumId w:val="9"/>
  </w:num>
  <w:num w:numId="23">
    <w:abstractNumId w:val="40"/>
  </w:num>
  <w:num w:numId="24">
    <w:abstractNumId w:val="20"/>
  </w:num>
  <w:num w:numId="25">
    <w:abstractNumId w:val="24"/>
  </w:num>
  <w:num w:numId="26">
    <w:abstractNumId w:val="19"/>
  </w:num>
  <w:num w:numId="27">
    <w:abstractNumId w:val="14"/>
  </w:num>
  <w:num w:numId="28">
    <w:abstractNumId w:val="3"/>
  </w:num>
  <w:num w:numId="29">
    <w:abstractNumId w:val="8"/>
  </w:num>
  <w:num w:numId="30">
    <w:abstractNumId w:val="23"/>
  </w:num>
  <w:num w:numId="31">
    <w:abstractNumId w:val="39"/>
  </w:num>
  <w:num w:numId="32">
    <w:abstractNumId w:val="47"/>
  </w:num>
  <w:num w:numId="33">
    <w:abstractNumId w:val="0"/>
  </w:num>
  <w:num w:numId="34">
    <w:abstractNumId w:val="42"/>
  </w:num>
  <w:num w:numId="35">
    <w:abstractNumId w:val="10"/>
  </w:num>
  <w:num w:numId="36">
    <w:abstractNumId w:val="1"/>
  </w:num>
  <w:num w:numId="37">
    <w:abstractNumId w:val="32"/>
  </w:num>
  <w:num w:numId="38">
    <w:abstractNumId w:val="4"/>
  </w:num>
  <w:num w:numId="39">
    <w:abstractNumId w:val="38"/>
  </w:num>
  <w:num w:numId="40">
    <w:abstractNumId w:val="7"/>
  </w:num>
  <w:num w:numId="41">
    <w:abstractNumId w:val="11"/>
  </w:num>
  <w:num w:numId="42">
    <w:abstractNumId w:val="2"/>
  </w:num>
  <w:num w:numId="43">
    <w:abstractNumId w:val="43"/>
  </w:num>
  <w:num w:numId="44">
    <w:abstractNumId w:val="30"/>
  </w:num>
  <w:num w:numId="45">
    <w:abstractNumId w:val="21"/>
  </w:num>
  <w:num w:numId="46">
    <w:abstractNumId w:val="35"/>
  </w:num>
  <w:num w:numId="47">
    <w:abstractNumId w:val="17"/>
  </w:num>
  <w:num w:numId="4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5B5C"/>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DD7"/>
    <w:rsid w:val="00090241"/>
    <w:rsid w:val="0009029B"/>
    <w:rsid w:val="00090A32"/>
    <w:rsid w:val="000919E3"/>
    <w:rsid w:val="00091C21"/>
    <w:rsid w:val="00091D38"/>
    <w:rsid w:val="000921B9"/>
    <w:rsid w:val="000923D6"/>
    <w:rsid w:val="0009253D"/>
    <w:rsid w:val="00092A95"/>
    <w:rsid w:val="000931BE"/>
    <w:rsid w:val="00094650"/>
    <w:rsid w:val="000A390A"/>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4B92"/>
    <w:rsid w:val="00136F3F"/>
    <w:rsid w:val="001409F3"/>
    <w:rsid w:val="00140EE3"/>
    <w:rsid w:val="00142476"/>
    <w:rsid w:val="0014279F"/>
    <w:rsid w:val="00146561"/>
    <w:rsid w:val="00146F8B"/>
    <w:rsid w:val="00150D69"/>
    <w:rsid w:val="00151500"/>
    <w:rsid w:val="00152CDC"/>
    <w:rsid w:val="00153877"/>
    <w:rsid w:val="00154ED1"/>
    <w:rsid w:val="00155183"/>
    <w:rsid w:val="0015771C"/>
    <w:rsid w:val="00157D08"/>
    <w:rsid w:val="0016163C"/>
    <w:rsid w:val="001620CB"/>
    <w:rsid w:val="001655CA"/>
    <w:rsid w:val="001664AC"/>
    <w:rsid w:val="00166728"/>
    <w:rsid w:val="00167AB1"/>
    <w:rsid w:val="00170240"/>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3CFB"/>
    <w:rsid w:val="001B53EA"/>
    <w:rsid w:val="001B65A2"/>
    <w:rsid w:val="001C0415"/>
    <w:rsid w:val="001C29ED"/>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A7DAA"/>
    <w:rsid w:val="002B07E3"/>
    <w:rsid w:val="002B1455"/>
    <w:rsid w:val="002B2BB2"/>
    <w:rsid w:val="002B2E17"/>
    <w:rsid w:val="002B7433"/>
    <w:rsid w:val="002B7D3A"/>
    <w:rsid w:val="002C00A2"/>
    <w:rsid w:val="002C129D"/>
    <w:rsid w:val="002C135B"/>
    <w:rsid w:val="002C1439"/>
    <w:rsid w:val="002C3731"/>
    <w:rsid w:val="002C38AA"/>
    <w:rsid w:val="002C4C3B"/>
    <w:rsid w:val="002C522A"/>
    <w:rsid w:val="002C7460"/>
    <w:rsid w:val="002D06C8"/>
    <w:rsid w:val="002D4C07"/>
    <w:rsid w:val="002D4E98"/>
    <w:rsid w:val="002D5F59"/>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F6E"/>
    <w:rsid w:val="00371E28"/>
    <w:rsid w:val="00372948"/>
    <w:rsid w:val="003742A4"/>
    <w:rsid w:val="003769BA"/>
    <w:rsid w:val="00377AC9"/>
    <w:rsid w:val="0038012D"/>
    <w:rsid w:val="00384F09"/>
    <w:rsid w:val="00385795"/>
    <w:rsid w:val="003859D9"/>
    <w:rsid w:val="00390F13"/>
    <w:rsid w:val="0039196E"/>
    <w:rsid w:val="00392185"/>
    <w:rsid w:val="00392C8A"/>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332C"/>
    <w:rsid w:val="003B333C"/>
    <w:rsid w:val="003B3797"/>
    <w:rsid w:val="003B46C4"/>
    <w:rsid w:val="003C064E"/>
    <w:rsid w:val="003C1568"/>
    <w:rsid w:val="003C4727"/>
    <w:rsid w:val="003D0F3C"/>
    <w:rsid w:val="003D1218"/>
    <w:rsid w:val="003D21A2"/>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20308"/>
    <w:rsid w:val="00427E40"/>
    <w:rsid w:val="00430F1D"/>
    <w:rsid w:val="0043381D"/>
    <w:rsid w:val="00433A81"/>
    <w:rsid w:val="00434354"/>
    <w:rsid w:val="004349F4"/>
    <w:rsid w:val="00434C0A"/>
    <w:rsid w:val="0043757C"/>
    <w:rsid w:val="004378A6"/>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87AD7"/>
    <w:rsid w:val="00492708"/>
    <w:rsid w:val="00492C8E"/>
    <w:rsid w:val="004948E5"/>
    <w:rsid w:val="004A4C7F"/>
    <w:rsid w:val="004A63EE"/>
    <w:rsid w:val="004B181B"/>
    <w:rsid w:val="004B42F0"/>
    <w:rsid w:val="004B43EA"/>
    <w:rsid w:val="004B4C05"/>
    <w:rsid w:val="004BE8EB"/>
    <w:rsid w:val="004C01F8"/>
    <w:rsid w:val="004C20BD"/>
    <w:rsid w:val="004C238D"/>
    <w:rsid w:val="004C5C1F"/>
    <w:rsid w:val="004C6648"/>
    <w:rsid w:val="004C69F2"/>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1B24"/>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507F4"/>
    <w:rsid w:val="0055280F"/>
    <w:rsid w:val="00554290"/>
    <w:rsid w:val="00555000"/>
    <w:rsid w:val="00562195"/>
    <w:rsid w:val="0056245B"/>
    <w:rsid w:val="00563BA9"/>
    <w:rsid w:val="005648B1"/>
    <w:rsid w:val="00565A41"/>
    <w:rsid w:val="0056659B"/>
    <w:rsid w:val="00566C43"/>
    <w:rsid w:val="0057182C"/>
    <w:rsid w:val="0057183F"/>
    <w:rsid w:val="00572A72"/>
    <w:rsid w:val="00573460"/>
    <w:rsid w:val="005748E5"/>
    <w:rsid w:val="00580CD7"/>
    <w:rsid w:val="005837C8"/>
    <w:rsid w:val="00594732"/>
    <w:rsid w:val="0059591F"/>
    <w:rsid w:val="00597BDE"/>
    <w:rsid w:val="005A0EFF"/>
    <w:rsid w:val="005A2898"/>
    <w:rsid w:val="005A3A9B"/>
    <w:rsid w:val="005A6E66"/>
    <w:rsid w:val="005B11AB"/>
    <w:rsid w:val="005B32F1"/>
    <w:rsid w:val="005B3A07"/>
    <w:rsid w:val="005B62F8"/>
    <w:rsid w:val="005B6565"/>
    <w:rsid w:val="005C2D47"/>
    <w:rsid w:val="005C363D"/>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69E2"/>
    <w:rsid w:val="0067098B"/>
    <w:rsid w:val="006755FA"/>
    <w:rsid w:val="00676C4C"/>
    <w:rsid w:val="006772E0"/>
    <w:rsid w:val="00680652"/>
    <w:rsid w:val="00680723"/>
    <w:rsid w:val="00680D3C"/>
    <w:rsid w:val="006817D8"/>
    <w:rsid w:val="006852FC"/>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2EFB"/>
    <w:rsid w:val="006C4C1A"/>
    <w:rsid w:val="006D28BD"/>
    <w:rsid w:val="006D2D6B"/>
    <w:rsid w:val="006D3F7B"/>
    <w:rsid w:val="006D3F9D"/>
    <w:rsid w:val="006D6A19"/>
    <w:rsid w:val="006D7BE6"/>
    <w:rsid w:val="006E2418"/>
    <w:rsid w:val="006E34DC"/>
    <w:rsid w:val="006E4093"/>
    <w:rsid w:val="006E4B73"/>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17748"/>
    <w:rsid w:val="00720896"/>
    <w:rsid w:val="007215EF"/>
    <w:rsid w:val="00723E75"/>
    <w:rsid w:val="00724F47"/>
    <w:rsid w:val="007308AD"/>
    <w:rsid w:val="007311C0"/>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2293"/>
    <w:rsid w:val="00762A0C"/>
    <w:rsid w:val="00764D5E"/>
    <w:rsid w:val="00765ABF"/>
    <w:rsid w:val="007672BA"/>
    <w:rsid w:val="00767753"/>
    <w:rsid w:val="00771050"/>
    <w:rsid w:val="0077465E"/>
    <w:rsid w:val="00774BD2"/>
    <w:rsid w:val="00777F0E"/>
    <w:rsid w:val="00780160"/>
    <w:rsid w:val="00781A5E"/>
    <w:rsid w:val="007849B8"/>
    <w:rsid w:val="00790611"/>
    <w:rsid w:val="00790ED7"/>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DB6"/>
    <w:rsid w:val="007E5F36"/>
    <w:rsid w:val="007F1DAD"/>
    <w:rsid w:val="007F295E"/>
    <w:rsid w:val="007F4664"/>
    <w:rsid w:val="007F4B71"/>
    <w:rsid w:val="007F63D5"/>
    <w:rsid w:val="007F74AB"/>
    <w:rsid w:val="0080480F"/>
    <w:rsid w:val="00806324"/>
    <w:rsid w:val="008068A1"/>
    <w:rsid w:val="00810162"/>
    <w:rsid w:val="00810BB1"/>
    <w:rsid w:val="00810DD4"/>
    <w:rsid w:val="00811C46"/>
    <w:rsid w:val="00813036"/>
    <w:rsid w:val="008142A4"/>
    <w:rsid w:val="00814C7E"/>
    <w:rsid w:val="00815956"/>
    <w:rsid w:val="008207A4"/>
    <w:rsid w:val="008208FC"/>
    <w:rsid w:val="008251A1"/>
    <w:rsid w:val="008259D9"/>
    <w:rsid w:val="0083177F"/>
    <w:rsid w:val="008327E1"/>
    <w:rsid w:val="00832AF6"/>
    <w:rsid w:val="00833D21"/>
    <w:rsid w:val="00833FE9"/>
    <w:rsid w:val="00834165"/>
    <w:rsid w:val="0083542C"/>
    <w:rsid w:val="00836486"/>
    <w:rsid w:val="00837242"/>
    <w:rsid w:val="0083728E"/>
    <w:rsid w:val="00841C66"/>
    <w:rsid w:val="008459BD"/>
    <w:rsid w:val="00846631"/>
    <w:rsid w:val="0084CE81"/>
    <w:rsid w:val="008511C4"/>
    <w:rsid w:val="008534F1"/>
    <w:rsid w:val="00853898"/>
    <w:rsid w:val="00857041"/>
    <w:rsid w:val="008605F0"/>
    <w:rsid w:val="00861A0D"/>
    <w:rsid w:val="00862100"/>
    <w:rsid w:val="008627C3"/>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5A8C"/>
    <w:rsid w:val="008E68E3"/>
    <w:rsid w:val="008F2095"/>
    <w:rsid w:val="008F26BA"/>
    <w:rsid w:val="008F3EB9"/>
    <w:rsid w:val="008F4008"/>
    <w:rsid w:val="008F535E"/>
    <w:rsid w:val="008F63BC"/>
    <w:rsid w:val="008F6FB5"/>
    <w:rsid w:val="00901857"/>
    <w:rsid w:val="0090283A"/>
    <w:rsid w:val="00903C59"/>
    <w:rsid w:val="00907FD7"/>
    <w:rsid w:val="0091464B"/>
    <w:rsid w:val="00916D1C"/>
    <w:rsid w:val="00916EFF"/>
    <w:rsid w:val="009203C9"/>
    <w:rsid w:val="009223DC"/>
    <w:rsid w:val="00922672"/>
    <w:rsid w:val="009233D5"/>
    <w:rsid w:val="00925946"/>
    <w:rsid w:val="00930987"/>
    <w:rsid w:val="00931B63"/>
    <w:rsid w:val="00932C78"/>
    <w:rsid w:val="0093355A"/>
    <w:rsid w:val="00934575"/>
    <w:rsid w:val="00935ADE"/>
    <w:rsid w:val="00937A4F"/>
    <w:rsid w:val="00941296"/>
    <w:rsid w:val="009413BF"/>
    <w:rsid w:val="00942CEF"/>
    <w:rsid w:val="009478B4"/>
    <w:rsid w:val="009505D2"/>
    <w:rsid w:val="0095159B"/>
    <w:rsid w:val="00951A41"/>
    <w:rsid w:val="00952B77"/>
    <w:rsid w:val="0095311A"/>
    <w:rsid w:val="00954EAE"/>
    <w:rsid w:val="0096005B"/>
    <w:rsid w:val="00962A46"/>
    <w:rsid w:val="00963840"/>
    <w:rsid w:val="00965210"/>
    <w:rsid w:val="00967E93"/>
    <w:rsid w:val="00971789"/>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813"/>
    <w:rsid w:val="009B09CC"/>
    <w:rsid w:val="009B1897"/>
    <w:rsid w:val="009B1BD2"/>
    <w:rsid w:val="009B23B1"/>
    <w:rsid w:val="009B366D"/>
    <w:rsid w:val="009B5280"/>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19E1"/>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376"/>
    <w:rsid w:val="00A448EB"/>
    <w:rsid w:val="00A468CD"/>
    <w:rsid w:val="00A46D03"/>
    <w:rsid w:val="00A471BE"/>
    <w:rsid w:val="00A47774"/>
    <w:rsid w:val="00A50C02"/>
    <w:rsid w:val="00A51649"/>
    <w:rsid w:val="00A51B25"/>
    <w:rsid w:val="00A52F6F"/>
    <w:rsid w:val="00A55234"/>
    <w:rsid w:val="00A5729D"/>
    <w:rsid w:val="00A57FC8"/>
    <w:rsid w:val="00A62035"/>
    <w:rsid w:val="00A634CA"/>
    <w:rsid w:val="00A63660"/>
    <w:rsid w:val="00A6396F"/>
    <w:rsid w:val="00A63C7E"/>
    <w:rsid w:val="00A66888"/>
    <w:rsid w:val="00A6706F"/>
    <w:rsid w:val="00A67C69"/>
    <w:rsid w:val="00A70C5A"/>
    <w:rsid w:val="00A70E9F"/>
    <w:rsid w:val="00A72BB6"/>
    <w:rsid w:val="00A73996"/>
    <w:rsid w:val="00A761DA"/>
    <w:rsid w:val="00A80A4E"/>
    <w:rsid w:val="00A80FAB"/>
    <w:rsid w:val="00A824B6"/>
    <w:rsid w:val="00A84F56"/>
    <w:rsid w:val="00A8700E"/>
    <w:rsid w:val="00A871A9"/>
    <w:rsid w:val="00A93E77"/>
    <w:rsid w:val="00A94081"/>
    <w:rsid w:val="00AA0C13"/>
    <w:rsid w:val="00AA4D95"/>
    <w:rsid w:val="00AA4ED9"/>
    <w:rsid w:val="00AA5054"/>
    <w:rsid w:val="00AA5394"/>
    <w:rsid w:val="00AA77F7"/>
    <w:rsid w:val="00AB0F46"/>
    <w:rsid w:val="00AB1E48"/>
    <w:rsid w:val="00AB38D5"/>
    <w:rsid w:val="00AB5436"/>
    <w:rsid w:val="00AB748A"/>
    <w:rsid w:val="00AC14E9"/>
    <w:rsid w:val="00AC211E"/>
    <w:rsid w:val="00AC2226"/>
    <w:rsid w:val="00AC25FC"/>
    <w:rsid w:val="00AC3CA6"/>
    <w:rsid w:val="00AD08FF"/>
    <w:rsid w:val="00AD0A75"/>
    <w:rsid w:val="00AD0BEC"/>
    <w:rsid w:val="00AD4C48"/>
    <w:rsid w:val="00AD77A8"/>
    <w:rsid w:val="00AE0EAB"/>
    <w:rsid w:val="00AE4C1F"/>
    <w:rsid w:val="00AE5274"/>
    <w:rsid w:val="00AE5DE9"/>
    <w:rsid w:val="00AE7491"/>
    <w:rsid w:val="00AF3646"/>
    <w:rsid w:val="00AF4F5B"/>
    <w:rsid w:val="00AF72A9"/>
    <w:rsid w:val="00AF77EC"/>
    <w:rsid w:val="00AF7F34"/>
    <w:rsid w:val="00B00619"/>
    <w:rsid w:val="00B008A4"/>
    <w:rsid w:val="00B01808"/>
    <w:rsid w:val="00B025A7"/>
    <w:rsid w:val="00B028EA"/>
    <w:rsid w:val="00B02D69"/>
    <w:rsid w:val="00B02EB2"/>
    <w:rsid w:val="00B02EED"/>
    <w:rsid w:val="00B04BFF"/>
    <w:rsid w:val="00B054E4"/>
    <w:rsid w:val="00B11A04"/>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584C"/>
    <w:rsid w:val="00B764FA"/>
    <w:rsid w:val="00B767D1"/>
    <w:rsid w:val="00B804C1"/>
    <w:rsid w:val="00B81F41"/>
    <w:rsid w:val="00B82233"/>
    <w:rsid w:val="00B8276F"/>
    <w:rsid w:val="00B83470"/>
    <w:rsid w:val="00B86E10"/>
    <w:rsid w:val="00B873D4"/>
    <w:rsid w:val="00B87EE9"/>
    <w:rsid w:val="00B91745"/>
    <w:rsid w:val="00B923E6"/>
    <w:rsid w:val="00B9579F"/>
    <w:rsid w:val="00B977EA"/>
    <w:rsid w:val="00BA51AA"/>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30DD"/>
    <w:rsid w:val="00BE6F00"/>
    <w:rsid w:val="00BE71FC"/>
    <w:rsid w:val="00BF03C4"/>
    <w:rsid w:val="00BF042E"/>
    <w:rsid w:val="00BF0803"/>
    <w:rsid w:val="00BF0EA8"/>
    <w:rsid w:val="00BF4C27"/>
    <w:rsid w:val="00BF618E"/>
    <w:rsid w:val="00BF66FC"/>
    <w:rsid w:val="00C01691"/>
    <w:rsid w:val="00C01C2D"/>
    <w:rsid w:val="00C0435B"/>
    <w:rsid w:val="00C1065F"/>
    <w:rsid w:val="00C15A5E"/>
    <w:rsid w:val="00C20019"/>
    <w:rsid w:val="00C20AE1"/>
    <w:rsid w:val="00C24D41"/>
    <w:rsid w:val="00C262B0"/>
    <w:rsid w:val="00C267F1"/>
    <w:rsid w:val="00C30722"/>
    <w:rsid w:val="00C3131E"/>
    <w:rsid w:val="00C34749"/>
    <w:rsid w:val="00C36407"/>
    <w:rsid w:val="00C40AEA"/>
    <w:rsid w:val="00C41591"/>
    <w:rsid w:val="00C418D8"/>
    <w:rsid w:val="00C43F4D"/>
    <w:rsid w:val="00C448D6"/>
    <w:rsid w:val="00C44B1E"/>
    <w:rsid w:val="00C44DB6"/>
    <w:rsid w:val="00C5109B"/>
    <w:rsid w:val="00C530E0"/>
    <w:rsid w:val="00C55490"/>
    <w:rsid w:val="00C56D60"/>
    <w:rsid w:val="00C56E03"/>
    <w:rsid w:val="00C6042E"/>
    <w:rsid w:val="00C61976"/>
    <w:rsid w:val="00C622C0"/>
    <w:rsid w:val="00C633D7"/>
    <w:rsid w:val="00C637CB"/>
    <w:rsid w:val="00C639DB"/>
    <w:rsid w:val="00C64F28"/>
    <w:rsid w:val="00C709D3"/>
    <w:rsid w:val="00C71B3C"/>
    <w:rsid w:val="00C71D19"/>
    <w:rsid w:val="00C7365A"/>
    <w:rsid w:val="00C771B8"/>
    <w:rsid w:val="00C77D1A"/>
    <w:rsid w:val="00C77D98"/>
    <w:rsid w:val="00C800E6"/>
    <w:rsid w:val="00C8128E"/>
    <w:rsid w:val="00C828D9"/>
    <w:rsid w:val="00C8384B"/>
    <w:rsid w:val="00C8419F"/>
    <w:rsid w:val="00C84853"/>
    <w:rsid w:val="00C85530"/>
    <w:rsid w:val="00C91E0D"/>
    <w:rsid w:val="00C92BB7"/>
    <w:rsid w:val="00C93207"/>
    <w:rsid w:val="00C96276"/>
    <w:rsid w:val="00C962F9"/>
    <w:rsid w:val="00C9661E"/>
    <w:rsid w:val="00C9799D"/>
    <w:rsid w:val="00C97F8D"/>
    <w:rsid w:val="00CA1CDD"/>
    <w:rsid w:val="00CA1D5E"/>
    <w:rsid w:val="00CA2109"/>
    <w:rsid w:val="00CB6C43"/>
    <w:rsid w:val="00CB6E27"/>
    <w:rsid w:val="00CC1D6D"/>
    <w:rsid w:val="00CC6FAF"/>
    <w:rsid w:val="00CC72D9"/>
    <w:rsid w:val="00CD1F40"/>
    <w:rsid w:val="00CD40B5"/>
    <w:rsid w:val="00CE004D"/>
    <w:rsid w:val="00CE2F0C"/>
    <w:rsid w:val="00CE518F"/>
    <w:rsid w:val="00CF1A97"/>
    <w:rsid w:val="00CF2B39"/>
    <w:rsid w:val="00CF3C15"/>
    <w:rsid w:val="00CF60BB"/>
    <w:rsid w:val="00CF77A5"/>
    <w:rsid w:val="00D0135B"/>
    <w:rsid w:val="00D0154F"/>
    <w:rsid w:val="00D02263"/>
    <w:rsid w:val="00D05A1D"/>
    <w:rsid w:val="00D0742A"/>
    <w:rsid w:val="00D079AB"/>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4F3F"/>
    <w:rsid w:val="00D755C5"/>
    <w:rsid w:val="00D75AF7"/>
    <w:rsid w:val="00D800D5"/>
    <w:rsid w:val="00D826B5"/>
    <w:rsid w:val="00D838ED"/>
    <w:rsid w:val="00D83DC6"/>
    <w:rsid w:val="00D83EE2"/>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AB2"/>
    <w:rsid w:val="00E43E8E"/>
    <w:rsid w:val="00E454D7"/>
    <w:rsid w:val="00E46AB3"/>
    <w:rsid w:val="00E51D77"/>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3D40"/>
    <w:rsid w:val="00EA44CE"/>
    <w:rsid w:val="00EA4D9D"/>
    <w:rsid w:val="00EB0501"/>
    <w:rsid w:val="00EB0EDA"/>
    <w:rsid w:val="00EB2791"/>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36D9"/>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2080"/>
    <w:rsid w:val="00F256E2"/>
    <w:rsid w:val="00F25E11"/>
    <w:rsid w:val="00F27346"/>
    <w:rsid w:val="00F345D6"/>
    <w:rsid w:val="00F43EE5"/>
    <w:rsid w:val="00F45FCA"/>
    <w:rsid w:val="00F51090"/>
    <w:rsid w:val="00F608D9"/>
    <w:rsid w:val="00F6208D"/>
    <w:rsid w:val="00F652D4"/>
    <w:rsid w:val="00F67724"/>
    <w:rsid w:val="00F72385"/>
    <w:rsid w:val="00F73B32"/>
    <w:rsid w:val="00F73D21"/>
    <w:rsid w:val="00F7441C"/>
    <w:rsid w:val="00F76E04"/>
    <w:rsid w:val="00F82032"/>
    <w:rsid w:val="00F826C1"/>
    <w:rsid w:val="00F8789A"/>
    <w:rsid w:val="00F90344"/>
    <w:rsid w:val="00F90F4F"/>
    <w:rsid w:val="00F916B1"/>
    <w:rsid w:val="00F9243A"/>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37C2"/>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27553DBB-E29A-43CD-94DA-C70EABDC6A3A}">
  <ds:schemaRefs>
    <ds:schemaRef ds:uri="http://schemas.openxmlformats.org/officeDocument/2006/bibliography"/>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2021-07-24T22:46:00Z</dcterms:created>
  <dcterms:modified xsi:type="dcterms:W3CDTF">2021-07-30T15:51:00Z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